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B773F" w14:textId="77777777" w:rsidR="007E51C8" w:rsidRDefault="007E51C8">
      <w:bookmarkStart w:id="0" w:name="_GoBack"/>
      <w:bookmarkEnd w:id="0"/>
    </w:p>
    <w:p w14:paraId="736A5B77" w14:textId="77777777" w:rsidR="003B5E1D" w:rsidRDefault="003B5E1D"/>
    <w:p w14:paraId="5243CB2E" w14:textId="77777777" w:rsidR="003B5E1D" w:rsidRPr="00DA0D21" w:rsidRDefault="003B5E1D">
      <w:pPr>
        <w:rPr>
          <w:b/>
        </w:rPr>
      </w:pPr>
      <w:r w:rsidRPr="00DA0D21">
        <w:rPr>
          <w:b/>
        </w:rPr>
        <w:t>Interstate Bakeries Ratios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1440"/>
        <w:gridCol w:w="1350"/>
        <w:gridCol w:w="1350"/>
        <w:gridCol w:w="1440"/>
        <w:gridCol w:w="1260"/>
        <w:gridCol w:w="1350"/>
      </w:tblGrid>
      <w:tr w:rsidR="00DA0D21" w14:paraId="5CD415DB" w14:textId="77777777" w:rsidTr="00DA0D21">
        <w:tc>
          <w:tcPr>
            <w:tcW w:w="4045" w:type="dxa"/>
          </w:tcPr>
          <w:p w14:paraId="0DD693BB" w14:textId="77777777" w:rsidR="00DA0D21" w:rsidRDefault="00DA0D21"/>
        </w:tc>
        <w:tc>
          <w:tcPr>
            <w:tcW w:w="1440" w:type="dxa"/>
          </w:tcPr>
          <w:p w14:paraId="7BEE359C" w14:textId="77777777" w:rsidR="00DA0D21" w:rsidRPr="00DA0D21" w:rsidRDefault="00DA0D21">
            <w:pPr>
              <w:rPr>
                <w:b/>
              </w:rPr>
            </w:pPr>
            <w:r w:rsidRPr="00DA0D21">
              <w:rPr>
                <w:b/>
              </w:rPr>
              <w:t>2004</w:t>
            </w:r>
          </w:p>
        </w:tc>
        <w:tc>
          <w:tcPr>
            <w:tcW w:w="1350" w:type="dxa"/>
          </w:tcPr>
          <w:p w14:paraId="7C8BA937" w14:textId="77777777" w:rsidR="00DA0D21" w:rsidRPr="00DA0D21" w:rsidRDefault="00DA0D21">
            <w:pPr>
              <w:rPr>
                <w:b/>
              </w:rPr>
            </w:pPr>
            <w:r w:rsidRPr="00DA0D21">
              <w:rPr>
                <w:b/>
              </w:rPr>
              <w:t>2003</w:t>
            </w:r>
          </w:p>
        </w:tc>
        <w:tc>
          <w:tcPr>
            <w:tcW w:w="1350" w:type="dxa"/>
          </w:tcPr>
          <w:p w14:paraId="14E79373" w14:textId="77777777" w:rsidR="00DA0D21" w:rsidRPr="00DA0D21" w:rsidRDefault="00DA0D21">
            <w:pPr>
              <w:rPr>
                <w:b/>
              </w:rPr>
            </w:pPr>
            <w:r w:rsidRPr="00DA0D21">
              <w:rPr>
                <w:b/>
              </w:rPr>
              <w:t>2002</w:t>
            </w:r>
          </w:p>
        </w:tc>
        <w:tc>
          <w:tcPr>
            <w:tcW w:w="1440" w:type="dxa"/>
          </w:tcPr>
          <w:p w14:paraId="13106EFC" w14:textId="77777777" w:rsidR="00DA0D21" w:rsidRPr="00DA0D21" w:rsidRDefault="00DA0D21">
            <w:pPr>
              <w:rPr>
                <w:b/>
              </w:rPr>
            </w:pPr>
            <w:r w:rsidRPr="00DA0D21">
              <w:rPr>
                <w:b/>
              </w:rPr>
              <w:t>2001</w:t>
            </w:r>
          </w:p>
        </w:tc>
        <w:tc>
          <w:tcPr>
            <w:tcW w:w="1260" w:type="dxa"/>
          </w:tcPr>
          <w:p w14:paraId="787E629B" w14:textId="77777777" w:rsidR="00DA0D21" w:rsidRPr="00DA0D21" w:rsidRDefault="00DA0D21">
            <w:pPr>
              <w:rPr>
                <w:b/>
              </w:rPr>
            </w:pPr>
            <w:r w:rsidRPr="00DA0D21">
              <w:rPr>
                <w:b/>
              </w:rPr>
              <w:t>2000</w:t>
            </w:r>
          </w:p>
        </w:tc>
        <w:tc>
          <w:tcPr>
            <w:tcW w:w="1350" w:type="dxa"/>
          </w:tcPr>
          <w:p w14:paraId="2399C2D4" w14:textId="77777777" w:rsidR="00DA0D21" w:rsidRPr="00DA0D21" w:rsidRDefault="00DA0D21">
            <w:pPr>
              <w:rPr>
                <w:b/>
              </w:rPr>
            </w:pPr>
            <w:r w:rsidRPr="00DA0D21">
              <w:rPr>
                <w:b/>
              </w:rPr>
              <w:t>1999</w:t>
            </w:r>
          </w:p>
        </w:tc>
      </w:tr>
      <w:tr w:rsidR="00DA0D21" w14:paraId="1F06463E" w14:textId="77777777" w:rsidTr="00DA0D21">
        <w:tc>
          <w:tcPr>
            <w:tcW w:w="4045" w:type="dxa"/>
            <w:vAlign w:val="center"/>
          </w:tcPr>
          <w:p w14:paraId="4F576067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Advertising % TR</w:t>
            </w:r>
          </w:p>
        </w:tc>
        <w:tc>
          <w:tcPr>
            <w:tcW w:w="1440" w:type="dxa"/>
            <w:vAlign w:val="center"/>
          </w:tcPr>
          <w:p w14:paraId="661A343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14:paraId="165147C5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1.21</w:t>
            </w:r>
          </w:p>
        </w:tc>
        <w:tc>
          <w:tcPr>
            <w:tcW w:w="1350" w:type="dxa"/>
            <w:vAlign w:val="center"/>
          </w:tcPr>
          <w:p w14:paraId="473B0FB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440" w:type="dxa"/>
            <w:vAlign w:val="center"/>
          </w:tcPr>
          <w:p w14:paraId="3FD7577E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260" w:type="dxa"/>
            <w:vAlign w:val="center"/>
          </w:tcPr>
          <w:p w14:paraId="43445F7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14:paraId="310EC77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-</w:t>
            </w:r>
          </w:p>
        </w:tc>
      </w:tr>
      <w:tr w:rsidR="00DA0D21" w14:paraId="0F11462A" w14:textId="77777777" w:rsidTr="00DA0D21">
        <w:tc>
          <w:tcPr>
            <w:tcW w:w="4045" w:type="dxa"/>
            <w:vAlign w:val="center"/>
          </w:tcPr>
          <w:p w14:paraId="4EC18C98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Current Ratio</w:t>
            </w:r>
          </w:p>
        </w:tc>
        <w:tc>
          <w:tcPr>
            <w:tcW w:w="1440" w:type="dxa"/>
            <w:vAlign w:val="center"/>
          </w:tcPr>
          <w:p w14:paraId="723B756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0.41</w:t>
            </w:r>
          </w:p>
        </w:tc>
        <w:tc>
          <w:tcPr>
            <w:tcW w:w="1350" w:type="dxa"/>
            <w:vAlign w:val="center"/>
          </w:tcPr>
          <w:p w14:paraId="6E14474F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0.82</w:t>
            </w:r>
          </w:p>
        </w:tc>
        <w:tc>
          <w:tcPr>
            <w:tcW w:w="1350" w:type="dxa"/>
            <w:vAlign w:val="center"/>
          </w:tcPr>
          <w:p w14:paraId="1B009FCE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0.89</w:t>
            </w:r>
          </w:p>
        </w:tc>
        <w:tc>
          <w:tcPr>
            <w:tcW w:w="1440" w:type="dxa"/>
            <w:vAlign w:val="center"/>
          </w:tcPr>
          <w:p w14:paraId="01FF704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0.97</w:t>
            </w:r>
          </w:p>
        </w:tc>
        <w:tc>
          <w:tcPr>
            <w:tcW w:w="1260" w:type="dxa"/>
            <w:vAlign w:val="center"/>
          </w:tcPr>
          <w:p w14:paraId="3F83812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1.03</w:t>
            </w:r>
          </w:p>
        </w:tc>
        <w:tc>
          <w:tcPr>
            <w:tcW w:w="1350" w:type="dxa"/>
            <w:vAlign w:val="center"/>
          </w:tcPr>
          <w:p w14:paraId="32FF815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0.98</w:t>
            </w:r>
          </w:p>
        </w:tc>
      </w:tr>
      <w:tr w:rsidR="00DA0D21" w14:paraId="4B4A5644" w14:textId="77777777" w:rsidTr="00DA0D21">
        <w:tc>
          <w:tcPr>
            <w:tcW w:w="4045" w:type="dxa"/>
            <w:vAlign w:val="center"/>
          </w:tcPr>
          <w:p w14:paraId="24BD7A26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Gross Margin %</w:t>
            </w:r>
          </w:p>
        </w:tc>
        <w:tc>
          <w:tcPr>
            <w:tcW w:w="1440" w:type="dxa"/>
            <w:vAlign w:val="center"/>
          </w:tcPr>
          <w:p w14:paraId="1403C2D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50.01</w:t>
            </w:r>
          </w:p>
        </w:tc>
        <w:tc>
          <w:tcPr>
            <w:tcW w:w="1350" w:type="dxa"/>
            <w:vAlign w:val="center"/>
          </w:tcPr>
          <w:p w14:paraId="6F55C2E9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50.81</w:t>
            </w:r>
          </w:p>
        </w:tc>
        <w:tc>
          <w:tcPr>
            <w:tcW w:w="1350" w:type="dxa"/>
            <w:vAlign w:val="center"/>
          </w:tcPr>
          <w:p w14:paraId="48234F91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52.57</w:t>
            </w:r>
          </w:p>
        </w:tc>
        <w:tc>
          <w:tcPr>
            <w:tcW w:w="1440" w:type="dxa"/>
            <w:vAlign w:val="center"/>
          </w:tcPr>
          <w:p w14:paraId="0DB04F50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52.74</w:t>
            </w:r>
          </w:p>
        </w:tc>
        <w:tc>
          <w:tcPr>
            <w:tcW w:w="1260" w:type="dxa"/>
            <w:vAlign w:val="center"/>
          </w:tcPr>
          <w:p w14:paraId="3FDF572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52.53</w:t>
            </w:r>
          </w:p>
        </w:tc>
        <w:tc>
          <w:tcPr>
            <w:tcW w:w="1350" w:type="dxa"/>
            <w:vAlign w:val="center"/>
          </w:tcPr>
          <w:p w14:paraId="76202C2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52.73</w:t>
            </w:r>
          </w:p>
        </w:tc>
      </w:tr>
      <w:tr w:rsidR="00DA0D21" w14:paraId="2763443D" w14:textId="77777777" w:rsidTr="00DA0D21">
        <w:tc>
          <w:tcPr>
            <w:tcW w:w="4045" w:type="dxa"/>
            <w:vAlign w:val="center"/>
          </w:tcPr>
          <w:p w14:paraId="7DDC4BD6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Interest Coverage</w:t>
            </w:r>
          </w:p>
        </w:tc>
        <w:tc>
          <w:tcPr>
            <w:tcW w:w="1440" w:type="dxa"/>
            <w:vAlign w:val="center"/>
          </w:tcPr>
          <w:p w14:paraId="0756487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350" w:type="dxa"/>
            <w:vAlign w:val="center"/>
          </w:tcPr>
          <w:p w14:paraId="1427545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2.07</w:t>
            </w:r>
          </w:p>
        </w:tc>
        <w:tc>
          <w:tcPr>
            <w:tcW w:w="1350" w:type="dxa"/>
            <w:vAlign w:val="center"/>
          </w:tcPr>
          <w:p w14:paraId="43DBC6F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3.95</w:t>
            </w:r>
          </w:p>
        </w:tc>
        <w:tc>
          <w:tcPr>
            <w:tcW w:w="1440" w:type="dxa"/>
            <w:vAlign w:val="center"/>
          </w:tcPr>
          <w:p w14:paraId="616D4D3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3.12</w:t>
            </w:r>
          </w:p>
        </w:tc>
        <w:tc>
          <w:tcPr>
            <w:tcW w:w="1260" w:type="dxa"/>
            <w:vAlign w:val="center"/>
          </w:tcPr>
          <w:p w14:paraId="393751F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6.13</w:t>
            </w:r>
          </w:p>
        </w:tc>
        <w:tc>
          <w:tcPr>
            <w:tcW w:w="1350" w:type="dxa"/>
            <w:vAlign w:val="center"/>
          </w:tcPr>
          <w:p w14:paraId="1A50C35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9.71</w:t>
            </w:r>
          </w:p>
        </w:tc>
      </w:tr>
      <w:tr w:rsidR="00DA0D21" w14:paraId="2A039CBC" w14:textId="77777777" w:rsidTr="00DA0D21">
        <w:tc>
          <w:tcPr>
            <w:tcW w:w="4045" w:type="dxa"/>
            <w:vAlign w:val="center"/>
          </w:tcPr>
          <w:p w14:paraId="263DAB42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Inventories % TA</w:t>
            </w:r>
          </w:p>
        </w:tc>
        <w:tc>
          <w:tcPr>
            <w:tcW w:w="1440" w:type="dxa"/>
            <w:vAlign w:val="center"/>
          </w:tcPr>
          <w:p w14:paraId="26DFC750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4.30</w:t>
            </w:r>
          </w:p>
        </w:tc>
        <w:tc>
          <w:tcPr>
            <w:tcW w:w="1350" w:type="dxa"/>
            <w:vAlign w:val="center"/>
          </w:tcPr>
          <w:p w14:paraId="71EE14B6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4.84</w:t>
            </w:r>
          </w:p>
        </w:tc>
        <w:tc>
          <w:tcPr>
            <w:tcW w:w="1350" w:type="dxa"/>
            <w:vAlign w:val="center"/>
          </w:tcPr>
          <w:p w14:paraId="559D835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1440" w:type="dxa"/>
            <w:vAlign w:val="center"/>
          </w:tcPr>
          <w:p w14:paraId="16C4E9A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4.69</w:t>
            </w:r>
          </w:p>
        </w:tc>
        <w:tc>
          <w:tcPr>
            <w:tcW w:w="1260" w:type="dxa"/>
            <w:vAlign w:val="center"/>
          </w:tcPr>
          <w:p w14:paraId="1B43F92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4.77</w:t>
            </w:r>
          </w:p>
        </w:tc>
        <w:tc>
          <w:tcPr>
            <w:tcW w:w="1350" w:type="dxa"/>
            <w:vAlign w:val="center"/>
          </w:tcPr>
          <w:p w14:paraId="19BAB021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3.92</w:t>
            </w:r>
          </w:p>
        </w:tc>
      </w:tr>
      <w:tr w:rsidR="00DA0D21" w14:paraId="6940A88B" w14:textId="77777777" w:rsidTr="00DA0D21">
        <w:tc>
          <w:tcPr>
            <w:tcW w:w="4045" w:type="dxa"/>
            <w:vAlign w:val="center"/>
          </w:tcPr>
          <w:p w14:paraId="67A09B5B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Inventory Turnover</w:t>
            </w:r>
          </w:p>
        </w:tc>
        <w:tc>
          <w:tcPr>
            <w:tcW w:w="1440" w:type="dxa"/>
            <w:vAlign w:val="center"/>
          </w:tcPr>
          <w:p w14:paraId="1774E1B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45.86</w:t>
            </w:r>
          </w:p>
        </w:tc>
        <w:tc>
          <w:tcPr>
            <w:tcW w:w="1350" w:type="dxa"/>
            <w:vAlign w:val="center"/>
          </w:tcPr>
          <w:p w14:paraId="7A038297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44.23</w:t>
            </w:r>
          </w:p>
        </w:tc>
        <w:tc>
          <w:tcPr>
            <w:tcW w:w="1350" w:type="dxa"/>
            <w:vAlign w:val="center"/>
          </w:tcPr>
          <w:p w14:paraId="73B5D0A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45.31</w:t>
            </w:r>
          </w:p>
        </w:tc>
        <w:tc>
          <w:tcPr>
            <w:tcW w:w="1440" w:type="dxa"/>
            <w:vAlign w:val="center"/>
          </w:tcPr>
          <w:p w14:paraId="21121219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45.23</w:t>
            </w:r>
          </w:p>
        </w:tc>
        <w:tc>
          <w:tcPr>
            <w:tcW w:w="1260" w:type="dxa"/>
            <w:vAlign w:val="center"/>
          </w:tcPr>
          <w:p w14:paraId="4D4D1FEC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47.91</w:t>
            </w:r>
          </w:p>
        </w:tc>
        <w:tc>
          <w:tcPr>
            <w:tcW w:w="1350" w:type="dxa"/>
            <w:vAlign w:val="center"/>
          </w:tcPr>
          <w:p w14:paraId="22CE8E95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52.44</w:t>
            </w:r>
          </w:p>
        </w:tc>
      </w:tr>
      <w:tr w:rsidR="00DA0D21" w14:paraId="688B5C70" w14:textId="77777777" w:rsidTr="00DA0D21">
        <w:tc>
          <w:tcPr>
            <w:tcW w:w="4045" w:type="dxa"/>
            <w:vAlign w:val="center"/>
          </w:tcPr>
          <w:p w14:paraId="708EC219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LT Debt to Equity</w:t>
            </w:r>
          </w:p>
        </w:tc>
        <w:tc>
          <w:tcPr>
            <w:tcW w:w="1440" w:type="dxa"/>
            <w:vAlign w:val="center"/>
          </w:tcPr>
          <w:p w14:paraId="2FB91E9C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0.04</w:t>
            </w:r>
          </w:p>
        </w:tc>
        <w:tc>
          <w:tcPr>
            <w:tcW w:w="1350" w:type="dxa"/>
            <w:vAlign w:val="center"/>
          </w:tcPr>
          <w:p w14:paraId="6BD8254E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1.62</w:t>
            </w:r>
          </w:p>
        </w:tc>
        <w:tc>
          <w:tcPr>
            <w:tcW w:w="1350" w:type="dxa"/>
            <w:vAlign w:val="center"/>
          </w:tcPr>
          <w:p w14:paraId="5E1C0AFC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1.93</w:t>
            </w:r>
          </w:p>
        </w:tc>
        <w:tc>
          <w:tcPr>
            <w:tcW w:w="1440" w:type="dxa"/>
            <w:vAlign w:val="center"/>
          </w:tcPr>
          <w:p w14:paraId="74DE43E1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1.42</w:t>
            </w:r>
          </w:p>
        </w:tc>
        <w:tc>
          <w:tcPr>
            <w:tcW w:w="1260" w:type="dxa"/>
            <w:vAlign w:val="center"/>
          </w:tcPr>
          <w:p w14:paraId="0DDF02E1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0.65</w:t>
            </w:r>
          </w:p>
        </w:tc>
        <w:tc>
          <w:tcPr>
            <w:tcW w:w="1350" w:type="dxa"/>
            <w:vAlign w:val="center"/>
          </w:tcPr>
          <w:p w14:paraId="3F7E3A3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0.61</w:t>
            </w:r>
          </w:p>
        </w:tc>
      </w:tr>
      <w:tr w:rsidR="00DA0D21" w14:paraId="1574A505" w14:textId="77777777" w:rsidTr="00DA0D21">
        <w:tc>
          <w:tcPr>
            <w:tcW w:w="4045" w:type="dxa"/>
            <w:vAlign w:val="center"/>
          </w:tcPr>
          <w:p w14:paraId="45663171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Net Profit Margin %</w:t>
            </w:r>
          </w:p>
        </w:tc>
        <w:tc>
          <w:tcPr>
            <w:tcW w:w="1440" w:type="dxa"/>
            <w:vAlign w:val="center"/>
          </w:tcPr>
          <w:p w14:paraId="7C83A67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(0.96)</w:t>
            </w:r>
          </w:p>
        </w:tc>
        <w:tc>
          <w:tcPr>
            <w:tcW w:w="1350" w:type="dxa"/>
            <w:vAlign w:val="center"/>
          </w:tcPr>
          <w:p w14:paraId="619560E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0.78</w:t>
            </w:r>
          </w:p>
        </w:tc>
        <w:tc>
          <w:tcPr>
            <w:tcW w:w="1350" w:type="dxa"/>
            <w:vAlign w:val="center"/>
          </w:tcPr>
          <w:p w14:paraId="3AB3FAC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1.98</w:t>
            </w:r>
          </w:p>
        </w:tc>
        <w:tc>
          <w:tcPr>
            <w:tcW w:w="1440" w:type="dxa"/>
            <w:vAlign w:val="center"/>
          </w:tcPr>
          <w:p w14:paraId="25A965B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1.75</w:t>
            </w:r>
          </w:p>
        </w:tc>
        <w:tc>
          <w:tcPr>
            <w:tcW w:w="1260" w:type="dxa"/>
            <w:vAlign w:val="center"/>
          </w:tcPr>
          <w:p w14:paraId="6EB0C046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2.54</w:t>
            </w:r>
          </w:p>
        </w:tc>
        <w:tc>
          <w:tcPr>
            <w:tcW w:w="1350" w:type="dxa"/>
            <w:vAlign w:val="center"/>
          </w:tcPr>
          <w:p w14:paraId="0DCD3B9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3.65</w:t>
            </w:r>
          </w:p>
        </w:tc>
      </w:tr>
      <w:tr w:rsidR="00DA0D21" w14:paraId="74815C24" w14:textId="77777777" w:rsidTr="00DA0D21">
        <w:tc>
          <w:tcPr>
            <w:tcW w:w="4045" w:type="dxa"/>
            <w:vAlign w:val="center"/>
          </w:tcPr>
          <w:p w14:paraId="36EB6006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Operating Margin %</w:t>
            </w:r>
          </w:p>
        </w:tc>
        <w:tc>
          <w:tcPr>
            <w:tcW w:w="1440" w:type="dxa"/>
            <w:vAlign w:val="center"/>
          </w:tcPr>
          <w:p w14:paraId="7ECF8A49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(0.36)</w:t>
            </w:r>
          </w:p>
        </w:tc>
        <w:tc>
          <w:tcPr>
            <w:tcW w:w="1350" w:type="dxa"/>
            <w:vAlign w:val="center"/>
          </w:tcPr>
          <w:p w14:paraId="7AF916F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2.36</w:t>
            </w:r>
          </w:p>
        </w:tc>
        <w:tc>
          <w:tcPr>
            <w:tcW w:w="1350" w:type="dxa"/>
            <w:vAlign w:val="center"/>
          </w:tcPr>
          <w:p w14:paraId="40F3ED8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4.17</w:t>
            </w:r>
          </w:p>
        </w:tc>
        <w:tc>
          <w:tcPr>
            <w:tcW w:w="1440" w:type="dxa"/>
            <w:vAlign w:val="center"/>
          </w:tcPr>
          <w:p w14:paraId="68EB68F8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4.21</w:t>
            </w:r>
          </w:p>
        </w:tc>
        <w:tc>
          <w:tcPr>
            <w:tcW w:w="1260" w:type="dxa"/>
            <w:vAlign w:val="center"/>
          </w:tcPr>
          <w:p w14:paraId="2A26DCA5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4.84</w:t>
            </w:r>
          </w:p>
        </w:tc>
        <w:tc>
          <w:tcPr>
            <w:tcW w:w="1350" w:type="dxa"/>
            <w:vAlign w:val="center"/>
          </w:tcPr>
          <w:p w14:paraId="2FEB64A8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6.49</w:t>
            </w:r>
          </w:p>
        </w:tc>
      </w:tr>
      <w:tr w:rsidR="00DA0D21" w14:paraId="09DAF543" w14:textId="77777777" w:rsidTr="00DA0D21">
        <w:tc>
          <w:tcPr>
            <w:tcW w:w="4045" w:type="dxa"/>
            <w:vAlign w:val="center"/>
          </w:tcPr>
          <w:p w14:paraId="21B8CC7D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Quick Ratio</w:t>
            </w:r>
          </w:p>
        </w:tc>
        <w:tc>
          <w:tcPr>
            <w:tcW w:w="1440" w:type="dxa"/>
            <w:vAlign w:val="center"/>
          </w:tcPr>
          <w:p w14:paraId="4989912E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0.23</w:t>
            </w:r>
          </w:p>
        </w:tc>
        <w:tc>
          <w:tcPr>
            <w:tcW w:w="1350" w:type="dxa"/>
            <w:vAlign w:val="center"/>
          </w:tcPr>
          <w:p w14:paraId="3D936D46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0.41</w:t>
            </w:r>
          </w:p>
        </w:tc>
        <w:tc>
          <w:tcPr>
            <w:tcW w:w="1350" w:type="dxa"/>
            <w:vAlign w:val="center"/>
          </w:tcPr>
          <w:p w14:paraId="5BD3EEE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0.49</w:t>
            </w:r>
          </w:p>
        </w:tc>
        <w:tc>
          <w:tcPr>
            <w:tcW w:w="1440" w:type="dxa"/>
            <w:vAlign w:val="center"/>
          </w:tcPr>
          <w:p w14:paraId="6C819B10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0.55</w:t>
            </w:r>
          </w:p>
        </w:tc>
        <w:tc>
          <w:tcPr>
            <w:tcW w:w="1260" w:type="dxa"/>
            <w:vAlign w:val="center"/>
          </w:tcPr>
          <w:p w14:paraId="4326B205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0.60</w:t>
            </w:r>
          </w:p>
        </w:tc>
        <w:tc>
          <w:tcPr>
            <w:tcW w:w="1350" w:type="dxa"/>
            <w:vAlign w:val="center"/>
          </w:tcPr>
          <w:p w14:paraId="3E883160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0.59</w:t>
            </w:r>
          </w:p>
        </w:tc>
      </w:tr>
      <w:tr w:rsidR="00DA0D21" w14:paraId="741067F4" w14:textId="77777777" w:rsidTr="00DA0D21">
        <w:tc>
          <w:tcPr>
            <w:tcW w:w="4045" w:type="dxa"/>
            <w:vAlign w:val="center"/>
          </w:tcPr>
          <w:p w14:paraId="2FFFC676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ROA % (Net)</w:t>
            </w:r>
          </w:p>
        </w:tc>
        <w:tc>
          <w:tcPr>
            <w:tcW w:w="1440" w:type="dxa"/>
            <w:vAlign w:val="center"/>
          </w:tcPr>
          <w:p w14:paraId="026D5C69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(2.02)</w:t>
            </w:r>
          </w:p>
        </w:tc>
        <w:tc>
          <w:tcPr>
            <w:tcW w:w="1350" w:type="dxa"/>
            <w:vAlign w:val="center"/>
          </w:tcPr>
          <w:p w14:paraId="387EDCD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1.69</w:t>
            </w:r>
          </w:p>
        </w:tc>
        <w:tc>
          <w:tcPr>
            <w:tcW w:w="1350" w:type="dxa"/>
            <w:vAlign w:val="center"/>
          </w:tcPr>
          <w:p w14:paraId="75EA325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4.34</w:t>
            </w:r>
          </w:p>
        </w:tc>
        <w:tc>
          <w:tcPr>
            <w:tcW w:w="1440" w:type="dxa"/>
            <w:vAlign w:val="center"/>
          </w:tcPr>
          <w:p w14:paraId="349B14F8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3.74</w:t>
            </w:r>
          </w:p>
        </w:tc>
        <w:tc>
          <w:tcPr>
            <w:tcW w:w="1260" w:type="dxa"/>
            <w:vAlign w:val="center"/>
          </w:tcPr>
          <w:p w14:paraId="3C80393F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5.28</w:t>
            </w:r>
          </w:p>
        </w:tc>
        <w:tc>
          <w:tcPr>
            <w:tcW w:w="1350" w:type="dxa"/>
            <w:vAlign w:val="center"/>
          </w:tcPr>
          <w:p w14:paraId="1E2106D9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7.83</w:t>
            </w:r>
          </w:p>
        </w:tc>
      </w:tr>
      <w:tr w:rsidR="00DA0D21" w14:paraId="0A623267" w14:textId="77777777" w:rsidTr="00DA0D21">
        <w:tc>
          <w:tcPr>
            <w:tcW w:w="4045" w:type="dxa"/>
            <w:vAlign w:val="center"/>
          </w:tcPr>
          <w:p w14:paraId="3470F387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ROE % (Net)</w:t>
            </w:r>
          </w:p>
        </w:tc>
        <w:tc>
          <w:tcPr>
            <w:tcW w:w="1440" w:type="dxa"/>
            <w:vAlign w:val="center"/>
          </w:tcPr>
          <w:p w14:paraId="6C3B4D7E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(11.39)</w:t>
            </w:r>
          </w:p>
        </w:tc>
        <w:tc>
          <w:tcPr>
            <w:tcW w:w="1350" w:type="dxa"/>
            <w:vAlign w:val="center"/>
          </w:tcPr>
          <w:p w14:paraId="3A18D79B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8.78</w:t>
            </w:r>
          </w:p>
        </w:tc>
        <w:tc>
          <w:tcPr>
            <w:tcW w:w="1350" w:type="dxa"/>
            <w:vAlign w:val="center"/>
          </w:tcPr>
          <w:p w14:paraId="66142076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20.17</w:t>
            </w:r>
          </w:p>
        </w:tc>
        <w:tc>
          <w:tcPr>
            <w:tcW w:w="1440" w:type="dxa"/>
            <w:vAlign w:val="center"/>
          </w:tcPr>
          <w:p w14:paraId="2D2E2FD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12.45</w:t>
            </w:r>
          </w:p>
        </w:tc>
        <w:tc>
          <w:tcPr>
            <w:tcW w:w="1260" w:type="dxa"/>
            <w:vAlign w:val="center"/>
          </w:tcPr>
          <w:p w14:paraId="5FED8D2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14.71</w:t>
            </w:r>
          </w:p>
        </w:tc>
        <w:tc>
          <w:tcPr>
            <w:tcW w:w="1350" w:type="dxa"/>
            <w:vAlign w:val="center"/>
          </w:tcPr>
          <w:p w14:paraId="374C6F9A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21.64</w:t>
            </w:r>
          </w:p>
        </w:tc>
      </w:tr>
      <w:tr w:rsidR="00DA0D21" w14:paraId="2A606E73" w14:textId="77777777" w:rsidTr="00DA0D21">
        <w:tc>
          <w:tcPr>
            <w:tcW w:w="4045" w:type="dxa"/>
            <w:vAlign w:val="center"/>
          </w:tcPr>
          <w:p w14:paraId="74344985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Selling Gen &amp; Admin % TR</w:t>
            </w:r>
          </w:p>
        </w:tc>
        <w:tc>
          <w:tcPr>
            <w:tcW w:w="1440" w:type="dxa"/>
            <w:vAlign w:val="center"/>
          </w:tcPr>
          <w:p w14:paraId="14F564B0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47.40</w:t>
            </w:r>
          </w:p>
        </w:tc>
        <w:tc>
          <w:tcPr>
            <w:tcW w:w="1350" w:type="dxa"/>
            <w:vAlign w:val="center"/>
          </w:tcPr>
          <w:p w14:paraId="252460AC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45.36</w:t>
            </w:r>
          </w:p>
        </w:tc>
        <w:tc>
          <w:tcPr>
            <w:tcW w:w="1350" w:type="dxa"/>
            <w:vAlign w:val="center"/>
          </w:tcPr>
          <w:p w14:paraId="7F9D6AD1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44.95</w:t>
            </w:r>
          </w:p>
        </w:tc>
        <w:tc>
          <w:tcPr>
            <w:tcW w:w="1440" w:type="dxa"/>
            <w:vAlign w:val="center"/>
          </w:tcPr>
          <w:p w14:paraId="5517C6F1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45.36</w:t>
            </w:r>
          </w:p>
        </w:tc>
        <w:tc>
          <w:tcPr>
            <w:tcW w:w="1260" w:type="dxa"/>
            <w:vAlign w:val="center"/>
          </w:tcPr>
          <w:p w14:paraId="0C37DE80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44.53</w:t>
            </w:r>
          </w:p>
        </w:tc>
        <w:tc>
          <w:tcPr>
            <w:tcW w:w="1350" w:type="dxa"/>
            <w:vAlign w:val="center"/>
          </w:tcPr>
          <w:p w14:paraId="565F8AE6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43.06</w:t>
            </w:r>
          </w:p>
        </w:tc>
      </w:tr>
      <w:tr w:rsidR="00DA0D21" w14:paraId="52ECFB75" w14:textId="77777777" w:rsidTr="00DA0D21">
        <w:tc>
          <w:tcPr>
            <w:tcW w:w="4045" w:type="dxa"/>
            <w:vAlign w:val="center"/>
          </w:tcPr>
          <w:p w14:paraId="507A03E6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Total Asset Turnover</w:t>
            </w:r>
          </w:p>
        </w:tc>
        <w:tc>
          <w:tcPr>
            <w:tcW w:w="1440" w:type="dxa"/>
            <w:vAlign w:val="center"/>
          </w:tcPr>
          <w:p w14:paraId="73F46B6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2.09</w:t>
            </w:r>
          </w:p>
        </w:tc>
        <w:tc>
          <w:tcPr>
            <w:tcW w:w="1350" w:type="dxa"/>
            <w:vAlign w:val="center"/>
          </w:tcPr>
          <w:p w14:paraId="02C8B73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2.18</w:t>
            </w:r>
          </w:p>
        </w:tc>
        <w:tc>
          <w:tcPr>
            <w:tcW w:w="1350" w:type="dxa"/>
            <w:vAlign w:val="center"/>
          </w:tcPr>
          <w:p w14:paraId="6928A0F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2.20</w:t>
            </w:r>
          </w:p>
        </w:tc>
        <w:tc>
          <w:tcPr>
            <w:tcW w:w="1440" w:type="dxa"/>
            <w:vAlign w:val="center"/>
          </w:tcPr>
          <w:p w14:paraId="56B3756D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2.14</w:t>
            </w:r>
          </w:p>
        </w:tc>
        <w:tc>
          <w:tcPr>
            <w:tcW w:w="1260" w:type="dxa"/>
            <w:vAlign w:val="center"/>
          </w:tcPr>
          <w:p w14:paraId="3DACBDB3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2.08</w:t>
            </w:r>
          </w:p>
        </w:tc>
        <w:tc>
          <w:tcPr>
            <w:tcW w:w="1350" w:type="dxa"/>
            <w:vAlign w:val="center"/>
          </w:tcPr>
          <w:p w14:paraId="26F65378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2.15</w:t>
            </w:r>
          </w:p>
        </w:tc>
      </w:tr>
      <w:tr w:rsidR="00DA0D21" w14:paraId="00F282DE" w14:textId="77777777" w:rsidTr="00DA0D21">
        <w:tc>
          <w:tcPr>
            <w:tcW w:w="4045" w:type="dxa"/>
            <w:vAlign w:val="center"/>
          </w:tcPr>
          <w:p w14:paraId="6877A1AD" w14:textId="77777777" w:rsidR="00DA0D21" w:rsidRPr="00DA0D21" w:rsidRDefault="00DA0D21" w:rsidP="003B5E1D">
            <w:pPr>
              <w:widowControl/>
              <w:spacing w:line="240" w:lineRule="auto"/>
              <w:rPr>
                <w:rFonts w:eastAsia="Times New Roman" w:cs="Times New Roman"/>
                <w:b/>
                <w:szCs w:val="24"/>
              </w:rPr>
            </w:pPr>
            <w:r w:rsidRPr="00DA0D21">
              <w:rPr>
                <w:rFonts w:eastAsia="Times New Roman" w:cs="Times New Roman"/>
                <w:b/>
                <w:szCs w:val="24"/>
              </w:rPr>
              <w:t>Total Debt to Equity</w:t>
            </w:r>
          </w:p>
        </w:tc>
        <w:tc>
          <w:tcPr>
            <w:tcW w:w="1440" w:type="dxa"/>
            <w:vAlign w:val="center"/>
          </w:tcPr>
          <w:p w14:paraId="5082527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2.11</w:t>
            </w:r>
          </w:p>
        </w:tc>
        <w:tc>
          <w:tcPr>
            <w:tcW w:w="1350" w:type="dxa"/>
            <w:vAlign w:val="center"/>
          </w:tcPr>
          <w:p w14:paraId="32A1CF2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1.80</w:t>
            </w:r>
          </w:p>
        </w:tc>
        <w:tc>
          <w:tcPr>
            <w:tcW w:w="1350" w:type="dxa"/>
            <w:vAlign w:val="center"/>
          </w:tcPr>
          <w:p w14:paraId="04941E87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2.06</w:t>
            </w:r>
          </w:p>
        </w:tc>
        <w:tc>
          <w:tcPr>
            <w:tcW w:w="1440" w:type="dxa"/>
            <w:vAlign w:val="center"/>
          </w:tcPr>
          <w:p w14:paraId="4163C5FC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1.49</w:t>
            </w:r>
          </w:p>
        </w:tc>
        <w:tc>
          <w:tcPr>
            <w:tcW w:w="1260" w:type="dxa"/>
            <w:vAlign w:val="center"/>
          </w:tcPr>
          <w:p w14:paraId="2BAF1D14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0.70</w:t>
            </w:r>
          </w:p>
        </w:tc>
        <w:tc>
          <w:tcPr>
            <w:tcW w:w="1350" w:type="dxa"/>
            <w:vAlign w:val="center"/>
          </w:tcPr>
          <w:p w14:paraId="77FB5B82" w14:textId="77777777" w:rsidR="00DA0D21" w:rsidRPr="00B46FD4" w:rsidRDefault="00DA0D21" w:rsidP="003B5E1D">
            <w:pPr>
              <w:widowControl/>
              <w:spacing w:line="240" w:lineRule="auto"/>
              <w:rPr>
                <w:rFonts w:eastAsia="Times New Roman" w:cs="Times New Roman"/>
                <w:szCs w:val="24"/>
              </w:rPr>
            </w:pPr>
            <w:r w:rsidRPr="00B46FD4">
              <w:rPr>
                <w:rFonts w:eastAsia="Times New Roman" w:cs="Times New Roman"/>
                <w:szCs w:val="24"/>
              </w:rPr>
              <w:t>0.65</w:t>
            </w:r>
          </w:p>
        </w:tc>
      </w:tr>
    </w:tbl>
    <w:p w14:paraId="72931CD7" w14:textId="77777777" w:rsidR="009666DB" w:rsidRDefault="009666DB" w:rsidP="009666DB">
      <w:pPr>
        <w:rPr>
          <w:rFonts w:cs="Times New Roman"/>
          <w:sz w:val="20"/>
          <w:szCs w:val="20"/>
        </w:rPr>
      </w:pPr>
      <w:r w:rsidRPr="009F1E71">
        <w:rPr>
          <w:rFonts w:cs="Times New Roman"/>
          <w:sz w:val="20"/>
          <w:szCs w:val="20"/>
        </w:rPr>
        <w:t xml:space="preserve">Source: </w:t>
      </w:r>
      <w:proofErr w:type="spellStart"/>
      <w:r w:rsidRPr="009F1E71">
        <w:rPr>
          <w:rFonts w:cs="Times New Roman"/>
          <w:sz w:val="20"/>
          <w:szCs w:val="20"/>
        </w:rPr>
        <w:t>Mergent</w:t>
      </w:r>
      <w:proofErr w:type="spellEnd"/>
      <w:r w:rsidRPr="009F1E71">
        <w:rPr>
          <w:rFonts w:cs="Times New Roman"/>
          <w:sz w:val="20"/>
          <w:szCs w:val="20"/>
        </w:rPr>
        <w:t xml:space="preserve"> Online.</w:t>
      </w:r>
    </w:p>
    <w:p w14:paraId="10C66C08" w14:textId="77777777" w:rsidR="003B5E1D" w:rsidRDefault="003B5E1D"/>
    <w:p w14:paraId="272B1A97" w14:textId="77777777" w:rsidR="00AD49AB" w:rsidRDefault="00AD49AB"/>
    <w:p w14:paraId="3BA7E8B9" w14:textId="77777777" w:rsidR="00AD49AB" w:rsidRDefault="00AD49AB"/>
    <w:p w14:paraId="3397E131" w14:textId="77777777" w:rsidR="00AD49AB" w:rsidRDefault="00AD49AB"/>
    <w:p w14:paraId="64A6E26D" w14:textId="77777777" w:rsidR="009666DB" w:rsidRDefault="009666DB"/>
    <w:p w14:paraId="71495054" w14:textId="77777777" w:rsidR="00CD33C3" w:rsidRPr="009F1E71" w:rsidRDefault="008A7318">
      <w:pPr>
        <w:rPr>
          <w:rFonts w:cs="Times New Roman"/>
          <w:b/>
          <w:sz w:val="22"/>
        </w:rPr>
      </w:pPr>
      <w:r w:rsidRPr="009F1E71">
        <w:rPr>
          <w:rFonts w:cs="Times New Roman"/>
          <w:b/>
          <w:sz w:val="22"/>
        </w:rPr>
        <w:lastRenderedPageBreak/>
        <w:t>Balance Sheet Interstate Bakeries 2004 - 1994</w:t>
      </w:r>
    </w:p>
    <w:tbl>
      <w:tblPr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970"/>
        <w:gridCol w:w="970"/>
        <w:gridCol w:w="971"/>
        <w:gridCol w:w="971"/>
        <w:gridCol w:w="971"/>
        <w:gridCol w:w="971"/>
        <w:gridCol w:w="971"/>
        <w:gridCol w:w="971"/>
        <w:gridCol w:w="971"/>
        <w:gridCol w:w="894"/>
        <w:gridCol w:w="894"/>
      </w:tblGrid>
      <w:tr w:rsidR="00072578" w:rsidRPr="009F1E71" w14:paraId="274EBA63" w14:textId="77777777" w:rsidTr="008A7318">
        <w:trPr>
          <w:trHeight w:val="255"/>
        </w:trPr>
        <w:tc>
          <w:tcPr>
            <w:tcW w:w="2425" w:type="dxa"/>
            <w:shd w:val="clear" w:color="auto" w:fill="auto"/>
            <w:hideMark/>
          </w:tcPr>
          <w:p w14:paraId="249B9377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As Reported Annual Balance Sheet 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F74F3E6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4BDBD2F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E0F8D04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5A19D3B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419C4E9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BA40ECF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FD9182E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68175A7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F8B5272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EE6C3E5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5F5F1EB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72578" w:rsidRPr="009F1E71" w14:paraId="21E1021C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hideMark/>
          </w:tcPr>
          <w:p w14:paraId="12511EAA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Report Date</w:t>
            </w:r>
          </w:p>
        </w:tc>
        <w:tc>
          <w:tcPr>
            <w:tcW w:w="970" w:type="dxa"/>
            <w:shd w:val="clear" w:color="auto" w:fill="auto"/>
            <w:hideMark/>
          </w:tcPr>
          <w:p w14:paraId="4D122A2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2004</w:t>
            </w:r>
          </w:p>
        </w:tc>
        <w:tc>
          <w:tcPr>
            <w:tcW w:w="970" w:type="dxa"/>
            <w:shd w:val="clear" w:color="auto" w:fill="auto"/>
            <w:hideMark/>
          </w:tcPr>
          <w:p w14:paraId="4CE84EE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2003</w:t>
            </w:r>
          </w:p>
        </w:tc>
        <w:tc>
          <w:tcPr>
            <w:tcW w:w="971" w:type="dxa"/>
            <w:shd w:val="clear" w:color="auto" w:fill="auto"/>
            <w:hideMark/>
          </w:tcPr>
          <w:p w14:paraId="0727858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2002</w:t>
            </w:r>
          </w:p>
        </w:tc>
        <w:tc>
          <w:tcPr>
            <w:tcW w:w="971" w:type="dxa"/>
            <w:shd w:val="clear" w:color="auto" w:fill="auto"/>
            <w:hideMark/>
          </w:tcPr>
          <w:p w14:paraId="123A59D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2001</w:t>
            </w:r>
          </w:p>
        </w:tc>
        <w:tc>
          <w:tcPr>
            <w:tcW w:w="971" w:type="dxa"/>
            <w:shd w:val="clear" w:color="auto" w:fill="auto"/>
            <w:hideMark/>
          </w:tcPr>
          <w:p w14:paraId="6394959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971" w:type="dxa"/>
            <w:shd w:val="clear" w:color="auto" w:fill="auto"/>
            <w:hideMark/>
          </w:tcPr>
          <w:p w14:paraId="563BCCE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1999</w:t>
            </w:r>
          </w:p>
        </w:tc>
        <w:tc>
          <w:tcPr>
            <w:tcW w:w="971" w:type="dxa"/>
            <w:shd w:val="clear" w:color="auto" w:fill="auto"/>
            <w:hideMark/>
          </w:tcPr>
          <w:p w14:paraId="4F31585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1998</w:t>
            </w:r>
          </w:p>
        </w:tc>
        <w:tc>
          <w:tcPr>
            <w:tcW w:w="971" w:type="dxa"/>
            <w:shd w:val="clear" w:color="auto" w:fill="auto"/>
            <w:hideMark/>
          </w:tcPr>
          <w:p w14:paraId="3317F7C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1997</w:t>
            </w:r>
          </w:p>
        </w:tc>
        <w:tc>
          <w:tcPr>
            <w:tcW w:w="971" w:type="dxa"/>
            <w:shd w:val="clear" w:color="auto" w:fill="auto"/>
            <w:hideMark/>
          </w:tcPr>
          <w:p w14:paraId="398A2B4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1996</w:t>
            </w:r>
          </w:p>
        </w:tc>
        <w:tc>
          <w:tcPr>
            <w:tcW w:w="894" w:type="dxa"/>
            <w:shd w:val="clear" w:color="auto" w:fill="auto"/>
            <w:hideMark/>
          </w:tcPr>
          <w:p w14:paraId="04ABC27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1995</w:t>
            </w:r>
          </w:p>
        </w:tc>
        <w:tc>
          <w:tcPr>
            <w:tcW w:w="894" w:type="dxa"/>
            <w:shd w:val="clear" w:color="auto" w:fill="auto"/>
            <w:hideMark/>
          </w:tcPr>
          <w:p w14:paraId="4C4F865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1994</w:t>
            </w:r>
          </w:p>
        </w:tc>
      </w:tr>
      <w:tr w:rsidR="00072578" w:rsidRPr="009F1E71" w14:paraId="630C9910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501AAB7C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Cash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A31A08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39728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CE8CEE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A5789E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B515B8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B30F4E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03017D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01039F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98BEFC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87975B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6A6971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3726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FFF5FD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5046</w:t>
            </w:r>
          </w:p>
        </w:tc>
      </w:tr>
      <w:tr w:rsidR="00072578" w:rsidRPr="009F1E71" w14:paraId="4EC5EA35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558F278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Accounts receivable, gross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05AE8D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185760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AA46F7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186738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1558BA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201283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9DAD0C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201901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A87E64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209298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A998A3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221224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F58D6D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202750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E37EFE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2FAF79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0F915C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EC5366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7C178FB8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19B6E1B3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Allowance for doubtful accounts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7FD5FD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3700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E520CA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CBC24D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8DDC1D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4069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E62335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4638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85963F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4240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85C7A6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4106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ED1B24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DB1A30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2C88E8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31086F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2F40C2FB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2EF170B1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Accounts receivable, net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F7D110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182060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C03853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182738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E19C3F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197083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D802E8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197832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986C42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204660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220838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216984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461DC8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198644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957149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190747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CBED3D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179538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FD245F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75184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0D2BA4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71734</w:t>
            </w:r>
          </w:p>
        </w:tc>
      </w:tr>
      <w:tr w:rsidR="00072578" w:rsidRPr="009F1E71" w14:paraId="186DE5C1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6284EFD3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Ingredients &amp; packaging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0F1526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48936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4F3D67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51827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976ABC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51444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8A7EAD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46846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CEA4C3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48697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37BE18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44222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288E82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43534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93F7C7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43195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3966F3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42591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D36761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15274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D5D1E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13384</w:t>
            </w:r>
          </w:p>
        </w:tc>
      </w:tr>
      <w:tr w:rsidR="00072578" w:rsidRPr="009F1E71" w14:paraId="243DCB98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4B13E4F8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Finished goods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543DF5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22965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7DC50B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22854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A107DB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23595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5B32F5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23002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62C0B5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23845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2BC412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15936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B1C5DB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16996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A43380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14420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FCA220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14806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887BE6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7122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A9F81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5907</w:t>
            </w:r>
          </w:p>
        </w:tc>
      </w:tr>
      <w:tr w:rsidR="00072578" w:rsidRPr="009F1E71" w14:paraId="415D3D03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1B85D95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Other inventories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8EB156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DA0655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5047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D5C5D1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B6B6AA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6360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2E7972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6298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99FABF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5703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D95A81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5897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15DF6B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6347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CCD753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9857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1175A9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7FAF38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1729</w:t>
            </w:r>
          </w:p>
        </w:tc>
      </w:tr>
      <w:tr w:rsidR="00072578" w:rsidRPr="009F1E71" w14:paraId="3B68CA6D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0FA740F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Inventories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343205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71901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13D837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79728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FE9A42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80139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14C4FC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76208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79D61D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78840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BBEE85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65861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5E53CA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66427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653EE9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63962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CF3F0B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67254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567681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24207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B11F82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21020</w:t>
            </w:r>
          </w:p>
        </w:tc>
      </w:tr>
      <w:tr w:rsidR="00072578" w:rsidRPr="009F1E71" w14:paraId="65D51B9F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E2A9988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Other current assets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350B96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109029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AE51A0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87429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22368B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67610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3740DF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62885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6498BE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57647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E88494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65905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D70CD8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69387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B89F44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70453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66E57F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71481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2323DD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17232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C7BD63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17106</w:t>
            </w:r>
          </w:p>
        </w:tc>
      </w:tr>
      <w:tr w:rsidR="00072578" w:rsidRPr="009F1E71" w14:paraId="19B2E604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B918C7C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current assets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9C7563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402718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F42C49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349895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F7D659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344832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8AF58A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336925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9E8CFB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341147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376740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348750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24E1FB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334458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A245E6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325162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046F0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318273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C8B494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120349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687FAF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114906</w:t>
            </w:r>
          </w:p>
        </w:tc>
      </w:tr>
      <w:tr w:rsidR="00072578" w:rsidRPr="009F1E71" w14:paraId="72FC3741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F2EE198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Land &amp; buildings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491829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462668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D4CF81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451999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CD6342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426322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09C16B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418928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F20FE3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397923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FC56E9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385495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430F61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343339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55CC82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291526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376B80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279863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C7E280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99609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ED16AD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91540</w:t>
            </w:r>
          </w:p>
        </w:tc>
      </w:tr>
      <w:tr w:rsidR="00072578" w:rsidRPr="009F1E71" w14:paraId="20F0AA10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50E0BCB6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Machinery &amp; equipment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8B474F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1088985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DF7582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1103524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4FDD41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1051861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8BF57B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1038323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F94F90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989704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1212F9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942748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12BB5B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849671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4E6B24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784910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15224C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741705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75A087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246800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4028D3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224922</w:t>
            </w:r>
          </w:p>
        </w:tc>
      </w:tr>
      <w:tr w:rsidR="00072578" w:rsidRPr="009F1E71" w14:paraId="429DFCAF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4BB8E015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Gross property &amp; equipment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E796F4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1551653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3AED4F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1555523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52D610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1478183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8EFF3B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1457251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8660A8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1387627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DAE9C8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1328243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EB6FB4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1193010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CD364F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1076436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4D4D66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1021568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4313D1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346409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001DD9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316462</w:t>
            </w:r>
          </w:p>
        </w:tc>
      </w:tr>
      <w:tr w:rsidR="00072578" w:rsidRPr="009F1E71" w14:paraId="729E0E7E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41F3ACD3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Less accumulated depreciation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C3A000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738728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820038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702050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F343CF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633178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213B14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582941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8852A6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501549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7B8153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425327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C13E05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344130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19223E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269153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E78148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204173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FB8876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123440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52FB77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101022</w:t>
            </w:r>
          </w:p>
        </w:tc>
      </w:tr>
      <w:tr w:rsidR="00072578" w:rsidRPr="009F1E71" w14:paraId="36A5F49C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49EF5CE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Property &amp; equipment, net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148A76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812925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B4A931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853473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6F9216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845005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E82929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874310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23E19C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886078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36F8AE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902916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92FE4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848880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D63D1B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807283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971BE7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817395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BA4924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222969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38D814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215440</w:t>
            </w:r>
          </w:p>
        </w:tc>
      </w:tr>
      <w:tr w:rsidR="00072578" w:rsidRPr="009F1E71" w14:paraId="4BC379E1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17A5E0C3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 xml:space="preserve">Excess of </w:t>
            </w:r>
            <w:proofErr w:type="spellStart"/>
            <w:r w:rsidRPr="009F1E71">
              <w:rPr>
                <w:rFonts w:eastAsia="Times New Roman" w:cs="Times New Roman"/>
                <w:sz w:val="20"/>
                <w:szCs w:val="20"/>
              </w:rPr>
              <w:t>purch</w:t>
            </w:r>
            <w:proofErr w:type="spellEnd"/>
            <w:r w:rsidRPr="009F1E71">
              <w:rPr>
                <w:rFonts w:eastAsia="Times New Roman" w:cs="Times New Roman"/>
                <w:sz w:val="20"/>
                <w:szCs w:val="20"/>
              </w:rPr>
              <w:t xml:space="preserve"> cost over net assets acquired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1AC556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B54617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F2B523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BFEE9B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D58FF7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A4DB7A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28C1ED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4882AB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6DCB8E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CAE6CC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A8F051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240249</w:t>
            </w:r>
          </w:p>
        </w:tc>
      </w:tr>
      <w:tr w:rsidR="00072578" w:rsidRPr="009F1E71" w14:paraId="3E458A89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252798DD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Goodwill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B200DE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215346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7C1686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215346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1CEEE0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215346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A8EDF6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61E6B1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7FEE29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8478C2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BD8911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E428F1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A787BF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B3869F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7C8F33A8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0CE07BF8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Intangible assets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B00968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190416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09BDD8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191995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68DB8F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189059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5FDB56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125BF9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0339EA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75B541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5B6299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86633F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3E34CD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208897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10F8F2B5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1CBDBD87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Intangibles, net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61CA38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3B9864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F61E3C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96D39A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412261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E49205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424700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669B82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429109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0CAFCF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366648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656BA1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360642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82DC69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350792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F287E9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255123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F8CA09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523ED46E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983D249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Other assets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1270DC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52392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247EA7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34982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BFB0EB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8700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970EF8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CA2E95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0DE5E6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DD8B7C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E0F8B7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56607D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6483C3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C3BEEA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4196</w:t>
            </w:r>
          </w:p>
        </w:tc>
      </w:tr>
      <w:tr w:rsidR="00072578" w:rsidRPr="009F1E71" w14:paraId="1AA0117B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4F686B7B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sz w:val="20"/>
                <w:szCs w:val="20"/>
              </w:rPr>
              <w:t>Total assets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3F0409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1673797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2EC060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1645691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3B0148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1602942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510850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1623496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5CBBB9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1651925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3E8D1E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1680775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5CA0F7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1549986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3BF518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1493087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DA8262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1486460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6CB714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598441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5C611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574791</w:t>
            </w:r>
          </w:p>
        </w:tc>
      </w:tr>
      <w:tr w:rsidR="00072578" w:rsidRPr="009F1E71" w14:paraId="24727531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09CB5F0C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Long-term debt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A0A0E2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542701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ECDA9E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56259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2FB3A6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39500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AFBC86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29063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843C22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A7B33F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386867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AE1725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5ECA87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21554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30862F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1030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3C9168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1263</w:t>
            </w:r>
          </w:p>
        </w:tc>
      </w:tr>
      <w:tr w:rsidR="00072578" w:rsidRPr="009F1E71" w14:paraId="254A03B6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56069019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Accounts payable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4D2EAD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158754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A89340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117701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C9E6B5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126348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4884D7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123872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C114AF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123461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E75B30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134681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4630B4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146852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6B5ACC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146638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2B1B79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135447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6DCF44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48979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593E1C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47848</w:t>
            </w:r>
          </w:p>
        </w:tc>
      </w:tr>
      <w:tr w:rsidR="00072578" w:rsidRPr="009F1E71" w14:paraId="0E6C006E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237D243A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Accrued expenses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2E3870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275354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DBF2B9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251621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9F763B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220541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2B86D7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194473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84C6B3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177996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6B9CF8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195515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15C6BB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193236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19DA33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201878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78AB33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200221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F094C9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59145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2CB5AE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58182</w:t>
            </w:r>
          </w:p>
        </w:tc>
      </w:tr>
      <w:tr w:rsidR="00072578" w:rsidRPr="009F1E71" w14:paraId="49BFC455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605936A1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current liabilities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991A0F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976809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2D8315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425581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AE8BC4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386389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D8ADC8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347408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33C36C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330457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80E98E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355196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30BE41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365088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A3A96A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348516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4B2836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357222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F66CA4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109154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56AB57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107293</w:t>
            </w:r>
          </w:p>
        </w:tc>
      </w:tr>
      <w:tr w:rsidR="00072578" w:rsidRPr="009F1E71" w14:paraId="41B15A19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5CDBDCA0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Secured term loans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9ABC79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477626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E156B3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531438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6BED1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570938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17DE81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63E37F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BF6B92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329129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9BAD80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FFEBF6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B021FC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B8AAA3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147D3032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4BDA41A1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Capital leases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F14A17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15437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58251B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9592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386391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F481B9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C58391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F93062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65F644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497B3E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ADDFEF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18AECD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9AE083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355ADCB0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21AEB353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lastRenderedPageBreak/>
              <w:t>Notes payable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62243B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B8D28D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16473A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5B5CCA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565000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A79B7C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229000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A8B35B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254000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99875B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79000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8E8A4D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00921F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96850B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1ECD2A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654E047A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9D11B5C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Revolving credit line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61386F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60000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62CA26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95EC42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398B0C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3C20E7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6B0EA9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140000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C240E5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207000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E4668D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E3095A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8EB406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412839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2795C717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D0E9C00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long-term debt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483AA7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553063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A2FFB8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585030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DD1A23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620938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E4903F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22977A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414000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BE08E4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394000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0BFD5C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286000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A78D09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7E70B8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5B1BF1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EFBA92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03B9E395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803897C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Amounts payable within one year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ABE228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542701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B3E7B2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56259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706EA9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39500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F63A7C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29063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D29861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D091A2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13D649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B4902F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B04BA1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F62F85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2DD029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5AD62149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0D5C747E" w14:textId="77777777" w:rsidR="00072578" w:rsidRPr="009F1E71" w:rsidRDefault="00072578" w:rsidP="00072578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Long-term debt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EEDC371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10362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26F8C55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528771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C678141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581438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9D67580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555937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3669600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385000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1956A6B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369000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C2084B5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261000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68FD4B7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251000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6E05CD3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303651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855FD84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212205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5EB9C41" w14:textId="77777777" w:rsidR="00072578" w:rsidRPr="009F1E71" w:rsidRDefault="00072578" w:rsidP="00072578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201235</w:t>
            </w:r>
          </w:p>
        </w:tc>
      </w:tr>
      <w:tr w:rsidR="00072578" w:rsidRPr="009F1E71" w14:paraId="61B7D595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63C7C5C8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Other liabilities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1FB88D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311183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9BC506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225103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8656C2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186746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5F2811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184854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34E107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212981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4D9796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225030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613EAD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236506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52431D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230967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897C2E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254962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11C85D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45461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E482B7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43409</w:t>
            </w:r>
          </w:p>
        </w:tc>
      </w:tr>
      <w:tr w:rsidR="00072578" w:rsidRPr="009F1E71" w14:paraId="19C4122C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6489AA3D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Deferred income taxes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054E2B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113735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38975C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140479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B78D04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147139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4DA097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142492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BAA929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131810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9C7968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127746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8E7B9A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122237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CC9FD0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123882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BFBF83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110378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C6D27B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33584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298C4D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35413</w:t>
            </w:r>
          </w:p>
        </w:tc>
      </w:tr>
      <w:tr w:rsidR="00072578" w:rsidRPr="009F1E71" w14:paraId="38E9D729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11F9DFF4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sz w:val="20"/>
                <w:szCs w:val="20"/>
              </w:rPr>
              <w:t>Total long-term liabilities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A114F6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435280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45212D3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894353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4D0734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915323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BE3D5B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883283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E89D22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729791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84FD68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721776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9E66B1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619743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7A6131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605849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938124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668991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72135D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291250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01B0DB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280057</w:t>
            </w:r>
          </w:p>
        </w:tc>
      </w:tr>
      <w:tr w:rsidR="00072578" w:rsidRPr="009F1E71" w14:paraId="053330C2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DF003C7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Common stock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BCDD8D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816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3055B9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816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F97B0C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807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966BFD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799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5D9FE9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798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70785E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796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6A97DA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791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F4593F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785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B49EB4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387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DD300D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42D51FD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211</w:t>
            </w:r>
          </w:p>
        </w:tc>
      </w:tr>
      <w:tr w:rsidR="00072578" w:rsidRPr="009F1E71" w14:paraId="355666DA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17E2380E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Additional paid-in capital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C8D1FB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586616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2D05A26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588950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C33AF0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568315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5CF153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551963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46E694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551819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AC9918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549080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1E1900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539359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55E890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528735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6BA8A8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515497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D6172D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261065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E7EE65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261064</w:t>
            </w:r>
          </w:p>
        </w:tc>
      </w:tr>
      <w:tr w:rsidR="00072578" w:rsidRPr="009F1E71" w14:paraId="2518A647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4EB4803A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Retained earnings (accumulated deficit)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DA8126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364886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3D6D16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443345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32B800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428434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6DB8E2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373087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FE9EA9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327151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BD9EDC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256807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283272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150718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C830BB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43228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A655CF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-34092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DAD839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-42213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49E39B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-53091</w:t>
            </w:r>
          </w:p>
        </w:tc>
      </w:tr>
      <w:tr w:rsidR="00072578" w:rsidRPr="009F1E71" w14:paraId="7521AFF4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DAFBD3F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Treasury stock, at cost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19FBF05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679016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1409E0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680913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6FC9ED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691369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466351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533044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01043F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288091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B0B6D6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202880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0712E7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125713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1102C2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34026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479977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21545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7B5D51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21026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5BD2AD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20743</w:t>
            </w:r>
          </w:p>
        </w:tc>
      </w:tr>
      <w:tr w:rsidR="00072578" w:rsidRPr="009F1E71" w14:paraId="5DAB06C2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28681DDA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Treasury stock held in rabbi trust, at cost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D4DF19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238F21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8946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DAC087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BCE7CC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B9692B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A86A8C8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B05CCA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88843B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E9B57D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884C29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829263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392742D4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052F1C1E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Unearned restricted stock compensation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B5663F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6982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C46F0D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8928C2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8997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916728D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D357DA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821BE2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188428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36CC12E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E3BEBE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BD5312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CCBFFF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5632E904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323B9D5A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Minimum pension liability adjustment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34105379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-4612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715F1143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7261C0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-13934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C0EB0A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A9AFA24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67AEEE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52BD3C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D678A0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826EC3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84099E7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15CF51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6CD2FF1A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A2215BE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Accumulated other comprehensive income (loss)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08A90B52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-4612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5823EE7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-17495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580A62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-4957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373B66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928A3B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71CB230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2ECC31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0041EA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919688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ECAFA4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BF122D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072578" w:rsidRPr="009F1E71" w14:paraId="0102E634" w14:textId="77777777" w:rsidTr="008A7318">
        <w:trPr>
          <w:trHeight w:val="255"/>
        </w:trPr>
        <w:tc>
          <w:tcPr>
            <w:tcW w:w="2425" w:type="dxa"/>
            <w:shd w:val="clear" w:color="auto" w:fill="auto"/>
            <w:noWrap/>
            <w:vAlign w:val="bottom"/>
            <w:hideMark/>
          </w:tcPr>
          <w:p w14:paraId="759176A9" w14:textId="77777777" w:rsidR="00072578" w:rsidRPr="009F1E71" w:rsidRDefault="00072578" w:rsidP="00CD33C3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stockholders' equity (deficit)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882391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261708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14:paraId="66D4FF65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325757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456AFF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301230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5CA879C1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392805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653CCB6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591677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7E135A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603803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5D4828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565155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4A0C26C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538722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64F7E5B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460247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2AF29BA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198037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4E06EAF" w14:textId="77777777" w:rsidR="00072578" w:rsidRPr="009F1E71" w:rsidRDefault="00072578" w:rsidP="00CD33C3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187441</w:t>
            </w:r>
          </w:p>
        </w:tc>
      </w:tr>
    </w:tbl>
    <w:p w14:paraId="67460CF7" w14:textId="77777777" w:rsidR="00CD33C3" w:rsidRDefault="008A7318">
      <w:pPr>
        <w:rPr>
          <w:rFonts w:cs="Times New Roman"/>
          <w:sz w:val="20"/>
          <w:szCs w:val="20"/>
        </w:rPr>
      </w:pPr>
      <w:r w:rsidRPr="009F1E71">
        <w:rPr>
          <w:rFonts w:cs="Times New Roman"/>
          <w:sz w:val="20"/>
          <w:szCs w:val="20"/>
        </w:rPr>
        <w:t xml:space="preserve">Reported in </w:t>
      </w:r>
      <w:proofErr w:type="gramStart"/>
      <w:r w:rsidRPr="009F1E71">
        <w:rPr>
          <w:rFonts w:cs="Times New Roman"/>
          <w:sz w:val="20"/>
          <w:szCs w:val="20"/>
        </w:rPr>
        <w:t>thousands,  Source</w:t>
      </w:r>
      <w:proofErr w:type="gramEnd"/>
      <w:r w:rsidRPr="009F1E71">
        <w:rPr>
          <w:rFonts w:cs="Times New Roman"/>
          <w:sz w:val="20"/>
          <w:szCs w:val="20"/>
        </w:rPr>
        <w:t xml:space="preserve">: </w:t>
      </w:r>
      <w:proofErr w:type="spellStart"/>
      <w:r w:rsidRPr="009F1E71">
        <w:rPr>
          <w:rFonts w:cs="Times New Roman"/>
          <w:sz w:val="20"/>
          <w:szCs w:val="20"/>
        </w:rPr>
        <w:t>Mergent</w:t>
      </w:r>
      <w:proofErr w:type="spellEnd"/>
      <w:r w:rsidRPr="009F1E71">
        <w:rPr>
          <w:rFonts w:cs="Times New Roman"/>
          <w:sz w:val="20"/>
          <w:szCs w:val="20"/>
        </w:rPr>
        <w:t xml:space="preserve"> Online.</w:t>
      </w:r>
    </w:p>
    <w:p w14:paraId="056C42CA" w14:textId="77777777" w:rsidR="009F1E71" w:rsidRDefault="009F1E71">
      <w:pPr>
        <w:rPr>
          <w:rFonts w:cs="Times New Roman"/>
          <w:sz w:val="20"/>
          <w:szCs w:val="20"/>
        </w:rPr>
      </w:pPr>
    </w:p>
    <w:p w14:paraId="254B0345" w14:textId="77777777" w:rsidR="009666DB" w:rsidRDefault="009666DB">
      <w:pPr>
        <w:rPr>
          <w:rFonts w:cs="Times New Roman"/>
          <w:sz w:val="20"/>
          <w:szCs w:val="20"/>
        </w:rPr>
      </w:pPr>
    </w:p>
    <w:p w14:paraId="49C93745" w14:textId="77777777" w:rsidR="009666DB" w:rsidRDefault="009666DB">
      <w:pPr>
        <w:rPr>
          <w:rFonts w:cs="Times New Roman"/>
          <w:sz w:val="20"/>
          <w:szCs w:val="20"/>
        </w:rPr>
      </w:pPr>
    </w:p>
    <w:p w14:paraId="475A3DAA" w14:textId="77777777" w:rsidR="009666DB" w:rsidRDefault="009666DB">
      <w:pPr>
        <w:rPr>
          <w:rFonts w:cs="Times New Roman"/>
          <w:sz w:val="20"/>
          <w:szCs w:val="20"/>
        </w:rPr>
      </w:pPr>
    </w:p>
    <w:p w14:paraId="6BFC764D" w14:textId="77777777" w:rsidR="009666DB" w:rsidRDefault="009666DB">
      <w:pPr>
        <w:rPr>
          <w:rFonts w:cs="Times New Roman"/>
          <w:sz w:val="20"/>
          <w:szCs w:val="20"/>
        </w:rPr>
      </w:pPr>
    </w:p>
    <w:p w14:paraId="4F53561E" w14:textId="77777777" w:rsidR="009666DB" w:rsidRDefault="009666DB">
      <w:pPr>
        <w:rPr>
          <w:rFonts w:cs="Times New Roman"/>
          <w:sz w:val="20"/>
          <w:szCs w:val="20"/>
        </w:rPr>
      </w:pPr>
    </w:p>
    <w:p w14:paraId="4B1B9756" w14:textId="77777777" w:rsidR="009F1E71" w:rsidRPr="009666DB" w:rsidRDefault="009666DB">
      <w:pPr>
        <w:rPr>
          <w:rFonts w:cs="Times New Roman"/>
          <w:b/>
          <w:sz w:val="20"/>
          <w:szCs w:val="20"/>
        </w:rPr>
      </w:pPr>
      <w:r w:rsidRPr="009666DB">
        <w:rPr>
          <w:rFonts w:cs="Times New Roman"/>
          <w:b/>
          <w:sz w:val="20"/>
          <w:szCs w:val="20"/>
        </w:rPr>
        <w:lastRenderedPageBreak/>
        <w:t>Income Statement (1994-2004)</w:t>
      </w:r>
    </w:p>
    <w:tbl>
      <w:tblPr>
        <w:tblStyle w:val="TableGrid"/>
        <w:tblW w:w="13601" w:type="dxa"/>
        <w:tblLook w:val="04A0" w:firstRow="1" w:lastRow="0" w:firstColumn="1" w:lastColumn="0" w:noHBand="0" w:noVBand="1"/>
      </w:tblPr>
      <w:tblGrid>
        <w:gridCol w:w="2695"/>
        <w:gridCol w:w="990"/>
        <w:gridCol w:w="1080"/>
        <w:gridCol w:w="990"/>
        <w:gridCol w:w="1170"/>
        <w:gridCol w:w="990"/>
        <w:gridCol w:w="916"/>
        <w:gridCol w:w="922"/>
        <w:gridCol w:w="916"/>
        <w:gridCol w:w="936"/>
        <w:gridCol w:w="1080"/>
        <w:gridCol w:w="916"/>
      </w:tblGrid>
      <w:tr w:rsidR="004D0E1C" w:rsidRPr="009F1E71" w14:paraId="262EA292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7C89A14B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Report Date</w:t>
            </w:r>
          </w:p>
        </w:tc>
        <w:tc>
          <w:tcPr>
            <w:tcW w:w="990" w:type="dxa"/>
            <w:hideMark/>
          </w:tcPr>
          <w:p w14:paraId="46FDBF6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2004</w:t>
            </w:r>
          </w:p>
        </w:tc>
        <w:tc>
          <w:tcPr>
            <w:tcW w:w="1080" w:type="dxa"/>
            <w:hideMark/>
          </w:tcPr>
          <w:p w14:paraId="0FA456F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2003</w:t>
            </w:r>
          </w:p>
        </w:tc>
        <w:tc>
          <w:tcPr>
            <w:tcW w:w="990" w:type="dxa"/>
            <w:hideMark/>
          </w:tcPr>
          <w:p w14:paraId="2EAA04D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2002</w:t>
            </w:r>
          </w:p>
        </w:tc>
        <w:tc>
          <w:tcPr>
            <w:tcW w:w="1170" w:type="dxa"/>
            <w:hideMark/>
          </w:tcPr>
          <w:p w14:paraId="4B87CF1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2001</w:t>
            </w:r>
          </w:p>
        </w:tc>
        <w:tc>
          <w:tcPr>
            <w:tcW w:w="990" w:type="dxa"/>
            <w:hideMark/>
          </w:tcPr>
          <w:p w14:paraId="3421A22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916" w:type="dxa"/>
            <w:hideMark/>
          </w:tcPr>
          <w:p w14:paraId="09561CA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1999</w:t>
            </w:r>
          </w:p>
        </w:tc>
        <w:tc>
          <w:tcPr>
            <w:tcW w:w="922" w:type="dxa"/>
            <w:hideMark/>
          </w:tcPr>
          <w:p w14:paraId="47967A9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1998</w:t>
            </w:r>
          </w:p>
        </w:tc>
        <w:tc>
          <w:tcPr>
            <w:tcW w:w="916" w:type="dxa"/>
            <w:hideMark/>
          </w:tcPr>
          <w:p w14:paraId="72E94AE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1997</w:t>
            </w:r>
          </w:p>
        </w:tc>
        <w:tc>
          <w:tcPr>
            <w:tcW w:w="936" w:type="dxa"/>
            <w:hideMark/>
          </w:tcPr>
          <w:p w14:paraId="7AEBFA53" w14:textId="77777777" w:rsidR="004D0E1C" w:rsidRPr="009F1E71" w:rsidRDefault="004D0E1C" w:rsidP="004D0E1C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1996</w:t>
            </w:r>
          </w:p>
        </w:tc>
        <w:tc>
          <w:tcPr>
            <w:tcW w:w="1080" w:type="dxa"/>
            <w:hideMark/>
          </w:tcPr>
          <w:p w14:paraId="49EF442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1995</w:t>
            </w:r>
          </w:p>
        </w:tc>
        <w:tc>
          <w:tcPr>
            <w:tcW w:w="916" w:type="dxa"/>
            <w:hideMark/>
          </w:tcPr>
          <w:p w14:paraId="7B166BB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F1E71">
              <w:rPr>
                <w:rFonts w:eastAsia="Times New Roman" w:cs="Times New Roman"/>
                <w:b/>
                <w:bCs/>
                <w:sz w:val="20"/>
                <w:szCs w:val="20"/>
              </w:rPr>
              <w:t>1994</w:t>
            </w:r>
          </w:p>
        </w:tc>
      </w:tr>
      <w:tr w:rsidR="004D0E1C" w:rsidRPr="009F1E71" w14:paraId="2E2E5389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661F8E48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Net sales</w:t>
            </w:r>
          </w:p>
        </w:tc>
        <w:tc>
          <w:tcPr>
            <w:tcW w:w="990" w:type="dxa"/>
            <w:noWrap/>
            <w:hideMark/>
          </w:tcPr>
          <w:p w14:paraId="63A258C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3467562</w:t>
            </w:r>
          </w:p>
        </w:tc>
        <w:tc>
          <w:tcPr>
            <w:tcW w:w="1080" w:type="dxa"/>
            <w:noWrap/>
            <w:hideMark/>
          </w:tcPr>
          <w:p w14:paraId="6635282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3525780</w:t>
            </w:r>
          </w:p>
        </w:tc>
        <w:tc>
          <w:tcPr>
            <w:tcW w:w="990" w:type="dxa"/>
            <w:noWrap/>
            <w:hideMark/>
          </w:tcPr>
          <w:p w14:paraId="20525A2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3532423</w:t>
            </w:r>
          </w:p>
        </w:tc>
        <w:tc>
          <w:tcPr>
            <w:tcW w:w="1170" w:type="dxa"/>
            <w:noWrap/>
            <w:hideMark/>
          </w:tcPr>
          <w:p w14:paraId="125958E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3496482</w:t>
            </w:r>
          </w:p>
        </w:tc>
        <w:tc>
          <w:tcPr>
            <w:tcW w:w="990" w:type="dxa"/>
            <w:noWrap/>
            <w:hideMark/>
          </w:tcPr>
          <w:p w14:paraId="08B5058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3522929</w:t>
            </w:r>
          </w:p>
        </w:tc>
        <w:tc>
          <w:tcPr>
            <w:tcW w:w="916" w:type="dxa"/>
            <w:noWrap/>
            <w:hideMark/>
          </w:tcPr>
          <w:p w14:paraId="23A254A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3459377</w:t>
            </w:r>
          </w:p>
        </w:tc>
        <w:tc>
          <w:tcPr>
            <w:tcW w:w="922" w:type="dxa"/>
            <w:noWrap/>
            <w:hideMark/>
          </w:tcPr>
          <w:p w14:paraId="259561A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3265842</w:t>
            </w:r>
          </w:p>
        </w:tc>
        <w:tc>
          <w:tcPr>
            <w:tcW w:w="916" w:type="dxa"/>
            <w:noWrap/>
            <w:hideMark/>
          </w:tcPr>
          <w:p w14:paraId="6ECF3FB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3212431</w:t>
            </w:r>
          </w:p>
        </w:tc>
        <w:tc>
          <w:tcPr>
            <w:tcW w:w="936" w:type="dxa"/>
            <w:noWrap/>
            <w:hideMark/>
          </w:tcPr>
          <w:p w14:paraId="1FCC54B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2878180</w:t>
            </w:r>
          </w:p>
        </w:tc>
        <w:tc>
          <w:tcPr>
            <w:tcW w:w="1080" w:type="dxa"/>
            <w:noWrap/>
            <w:hideMark/>
          </w:tcPr>
          <w:p w14:paraId="7CDA55B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1222779</w:t>
            </w:r>
          </w:p>
        </w:tc>
        <w:tc>
          <w:tcPr>
            <w:tcW w:w="916" w:type="dxa"/>
            <w:noWrap/>
            <w:hideMark/>
          </w:tcPr>
          <w:p w14:paraId="5F17C6B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1142684</w:t>
            </w:r>
          </w:p>
        </w:tc>
      </w:tr>
      <w:tr w:rsidR="004D0E1C" w:rsidRPr="009F1E71" w14:paraId="3C2CBA2F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42478370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Cost of products sold</w:t>
            </w:r>
          </w:p>
        </w:tc>
        <w:tc>
          <w:tcPr>
            <w:tcW w:w="990" w:type="dxa"/>
            <w:noWrap/>
            <w:hideMark/>
          </w:tcPr>
          <w:p w14:paraId="4C8A434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1733303</w:t>
            </w:r>
          </w:p>
        </w:tc>
        <w:tc>
          <w:tcPr>
            <w:tcW w:w="1080" w:type="dxa"/>
            <w:noWrap/>
            <w:hideMark/>
          </w:tcPr>
          <w:p w14:paraId="6F4370E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1734494</w:t>
            </w:r>
          </w:p>
        </w:tc>
        <w:tc>
          <w:tcPr>
            <w:tcW w:w="990" w:type="dxa"/>
            <w:noWrap/>
            <w:hideMark/>
          </w:tcPr>
          <w:p w14:paraId="094F28A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1675504</w:t>
            </w:r>
          </w:p>
        </w:tc>
        <w:tc>
          <w:tcPr>
            <w:tcW w:w="1170" w:type="dxa"/>
            <w:noWrap/>
            <w:hideMark/>
          </w:tcPr>
          <w:p w14:paraId="3CD78DA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1652518</w:t>
            </w:r>
          </w:p>
        </w:tc>
        <w:tc>
          <w:tcPr>
            <w:tcW w:w="990" w:type="dxa"/>
            <w:noWrap/>
            <w:hideMark/>
          </w:tcPr>
          <w:p w14:paraId="3462D4C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1672168</w:t>
            </w:r>
          </w:p>
        </w:tc>
        <w:tc>
          <w:tcPr>
            <w:tcW w:w="916" w:type="dxa"/>
            <w:noWrap/>
            <w:hideMark/>
          </w:tcPr>
          <w:p w14:paraId="4E88BEB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1635383</w:t>
            </w:r>
          </w:p>
        </w:tc>
        <w:tc>
          <w:tcPr>
            <w:tcW w:w="922" w:type="dxa"/>
            <w:noWrap/>
            <w:hideMark/>
          </w:tcPr>
          <w:p w14:paraId="6F093AB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1541920</w:t>
            </w:r>
          </w:p>
        </w:tc>
        <w:tc>
          <w:tcPr>
            <w:tcW w:w="916" w:type="dxa"/>
            <w:noWrap/>
            <w:hideMark/>
          </w:tcPr>
          <w:p w14:paraId="501E35D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1566265</w:t>
            </w:r>
          </w:p>
        </w:tc>
        <w:tc>
          <w:tcPr>
            <w:tcW w:w="936" w:type="dxa"/>
            <w:noWrap/>
            <w:hideMark/>
          </w:tcPr>
          <w:p w14:paraId="3204CF0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1453191</w:t>
            </w:r>
          </w:p>
        </w:tc>
        <w:tc>
          <w:tcPr>
            <w:tcW w:w="1080" w:type="dxa"/>
            <w:noWrap/>
            <w:hideMark/>
          </w:tcPr>
          <w:p w14:paraId="7D87096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630884</w:t>
            </w:r>
          </w:p>
        </w:tc>
        <w:tc>
          <w:tcPr>
            <w:tcW w:w="916" w:type="dxa"/>
            <w:noWrap/>
            <w:hideMark/>
          </w:tcPr>
          <w:p w14:paraId="408151D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581226</w:t>
            </w:r>
          </w:p>
        </w:tc>
      </w:tr>
      <w:tr w:rsidR="004D0E1C" w:rsidRPr="009F1E71" w14:paraId="2D69DB23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1AEF6F33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Selling, delivery &amp; administrative expenses</w:t>
            </w:r>
          </w:p>
        </w:tc>
        <w:tc>
          <w:tcPr>
            <w:tcW w:w="990" w:type="dxa"/>
            <w:noWrap/>
            <w:hideMark/>
          </w:tcPr>
          <w:p w14:paraId="6E89ADF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1643757</w:t>
            </w:r>
          </w:p>
        </w:tc>
        <w:tc>
          <w:tcPr>
            <w:tcW w:w="1080" w:type="dxa"/>
            <w:noWrap/>
            <w:hideMark/>
          </w:tcPr>
          <w:p w14:paraId="32E511D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1599340</w:t>
            </w:r>
          </w:p>
        </w:tc>
        <w:tc>
          <w:tcPr>
            <w:tcW w:w="990" w:type="dxa"/>
            <w:noWrap/>
            <w:hideMark/>
          </w:tcPr>
          <w:p w14:paraId="18EB197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1587719</w:t>
            </w:r>
          </w:p>
        </w:tc>
        <w:tc>
          <w:tcPr>
            <w:tcW w:w="1170" w:type="dxa"/>
            <w:noWrap/>
            <w:hideMark/>
          </w:tcPr>
          <w:p w14:paraId="0E3BA27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1585962</w:t>
            </w:r>
          </w:p>
        </w:tc>
        <w:tc>
          <w:tcPr>
            <w:tcW w:w="990" w:type="dxa"/>
            <w:noWrap/>
            <w:hideMark/>
          </w:tcPr>
          <w:p w14:paraId="20D4CC0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1568759</w:t>
            </w:r>
          </w:p>
        </w:tc>
        <w:tc>
          <w:tcPr>
            <w:tcW w:w="916" w:type="dxa"/>
            <w:noWrap/>
            <w:hideMark/>
          </w:tcPr>
          <w:p w14:paraId="1EA5159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1489472</w:t>
            </w:r>
          </w:p>
        </w:tc>
        <w:tc>
          <w:tcPr>
            <w:tcW w:w="922" w:type="dxa"/>
            <w:noWrap/>
            <w:hideMark/>
          </w:tcPr>
          <w:p w14:paraId="3E3A404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1389627</w:t>
            </w:r>
          </w:p>
        </w:tc>
        <w:tc>
          <w:tcPr>
            <w:tcW w:w="916" w:type="dxa"/>
            <w:noWrap/>
            <w:hideMark/>
          </w:tcPr>
          <w:p w14:paraId="5BC00E3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1352026</w:t>
            </w:r>
          </w:p>
        </w:tc>
        <w:tc>
          <w:tcPr>
            <w:tcW w:w="936" w:type="dxa"/>
            <w:noWrap/>
            <w:hideMark/>
          </w:tcPr>
          <w:p w14:paraId="71EE904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1236586</w:t>
            </w:r>
          </w:p>
        </w:tc>
        <w:tc>
          <w:tcPr>
            <w:tcW w:w="1080" w:type="dxa"/>
            <w:noWrap/>
            <w:hideMark/>
          </w:tcPr>
          <w:p w14:paraId="6821B90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501008</w:t>
            </w:r>
          </w:p>
        </w:tc>
        <w:tc>
          <w:tcPr>
            <w:tcW w:w="916" w:type="dxa"/>
            <w:noWrap/>
            <w:hideMark/>
          </w:tcPr>
          <w:p w14:paraId="70C4151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473607</w:t>
            </w:r>
          </w:p>
        </w:tc>
      </w:tr>
      <w:tr w:rsidR="004D0E1C" w:rsidRPr="009F1E71" w14:paraId="362A102A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5108A827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Restructuring (credits) charges</w:t>
            </w:r>
          </w:p>
        </w:tc>
        <w:tc>
          <w:tcPr>
            <w:tcW w:w="990" w:type="dxa"/>
            <w:noWrap/>
            <w:hideMark/>
          </w:tcPr>
          <w:p w14:paraId="5427C33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12066</w:t>
            </w:r>
          </w:p>
        </w:tc>
        <w:tc>
          <w:tcPr>
            <w:tcW w:w="1080" w:type="dxa"/>
            <w:noWrap/>
            <w:hideMark/>
          </w:tcPr>
          <w:p w14:paraId="1479407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0AABF30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0195F69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712172B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2B3AC65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08D8310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68DEAF1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41EEF5D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75B258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4EBCA59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6DC4FCFE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06BAE178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Other charges</w:t>
            </w:r>
          </w:p>
        </w:tc>
        <w:tc>
          <w:tcPr>
            <w:tcW w:w="990" w:type="dxa"/>
            <w:noWrap/>
            <w:hideMark/>
          </w:tcPr>
          <w:p w14:paraId="4A6873A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429132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13501</w:t>
            </w:r>
          </w:p>
        </w:tc>
        <w:tc>
          <w:tcPr>
            <w:tcW w:w="990" w:type="dxa"/>
            <w:noWrap/>
            <w:hideMark/>
          </w:tcPr>
          <w:p w14:paraId="56D077F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25700</w:t>
            </w:r>
          </w:p>
        </w:tc>
        <w:tc>
          <w:tcPr>
            <w:tcW w:w="1170" w:type="dxa"/>
            <w:noWrap/>
            <w:hideMark/>
          </w:tcPr>
          <w:p w14:paraId="16970C6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3BC4BFA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05F99F3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545E059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3609D21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31CE955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9500</w:t>
            </w:r>
          </w:p>
        </w:tc>
        <w:tc>
          <w:tcPr>
            <w:tcW w:w="1080" w:type="dxa"/>
            <w:noWrap/>
            <w:hideMark/>
          </w:tcPr>
          <w:p w14:paraId="5D43757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7FFED1D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9400</w:t>
            </w:r>
          </w:p>
        </w:tc>
      </w:tr>
      <w:tr w:rsidR="004D0E1C" w:rsidRPr="009F1E71" w14:paraId="79B4D05C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392A9F06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Depreciation &amp; amortization</w:t>
            </w:r>
          </w:p>
        </w:tc>
        <w:tc>
          <w:tcPr>
            <w:tcW w:w="990" w:type="dxa"/>
            <w:noWrap/>
            <w:hideMark/>
          </w:tcPr>
          <w:p w14:paraId="332381A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91024</w:t>
            </w:r>
          </w:p>
        </w:tc>
        <w:tc>
          <w:tcPr>
            <w:tcW w:w="1080" w:type="dxa"/>
            <w:noWrap/>
            <w:hideMark/>
          </w:tcPr>
          <w:p w14:paraId="74326AD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95177</w:t>
            </w:r>
          </w:p>
        </w:tc>
        <w:tc>
          <w:tcPr>
            <w:tcW w:w="990" w:type="dxa"/>
            <w:noWrap/>
            <w:hideMark/>
          </w:tcPr>
          <w:p w14:paraId="4D38AAC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96143</w:t>
            </w:r>
          </w:p>
        </w:tc>
        <w:tc>
          <w:tcPr>
            <w:tcW w:w="1170" w:type="dxa"/>
            <w:noWrap/>
            <w:hideMark/>
          </w:tcPr>
          <w:p w14:paraId="11FC0F2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110899</w:t>
            </w:r>
          </w:p>
        </w:tc>
        <w:tc>
          <w:tcPr>
            <w:tcW w:w="990" w:type="dxa"/>
            <w:noWrap/>
            <w:hideMark/>
          </w:tcPr>
          <w:p w14:paraId="0DDD040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111604</w:t>
            </w:r>
          </w:p>
        </w:tc>
        <w:tc>
          <w:tcPr>
            <w:tcW w:w="916" w:type="dxa"/>
            <w:noWrap/>
            <w:hideMark/>
          </w:tcPr>
          <w:p w14:paraId="72EFA23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110045</w:t>
            </w:r>
          </w:p>
        </w:tc>
        <w:tc>
          <w:tcPr>
            <w:tcW w:w="922" w:type="dxa"/>
            <w:noWrap/>
            <w:hideMark/>
          </w:tcPr>
          <w:p w14:paraId="6E2EB12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102703</w:t>
            </w:r>
          </w:p>
        </w:tc>
        <w:tc>
          <w:tcPr>
            <w:tcW w:w="916" w:type="dxa"/>
            <w:noWrap/>
            <w:hideMark/>
          </w:tcPr>
          <w:p w14:paraId="104F269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102997</w:t>
            </w:r>
          </w:p>
        </w:tc>
        <w:tc>
          <w:tcPr>
            <w:tcW w:w="936" w:type="dxa"/>
            <w:noWrap/>
            <w:hideMark/>
          </w:tcPr>
          <w:p w14:paraId="47877D3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100145</w:t>
            </w:r>
          </w:p>
        </w:tc>
        <w:tc>
          <w:tcPr>
            <w:tcW w:w="1080" w:type="dxa"/>
            <w:noWrap/>
            <w:hideMark/>
          </w:tcPr>
          <w:p w14:paraId="33DA859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33594</w:t>
            </w:r>
          </w:p>
        </w:tc>
        <w:tc>
          <w:tcPr>
            <w:tcW w:w="916" w:type="dxa"/>
            <w:noWrap/>
            <w:hideMark/>
          </w:tcPr>
          <w:p w14:paraId="61439B9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31568</w:t>
            </w:r>
          </w:p>
        </w:tc>
      </w:tr>
      <w:tr w:rsidR="004D0E1C" w:rsidRPr="009F1E71" w14:paraId="0895005D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28AA57D4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Gain (loss) on sale or abandonment of assets</w:t>
            </w:r>
          </w:p>
        </w:tc>
        <w:tc>
          <w:tcPr>
            <w:tcW w:w="990" w:type="dxa"/>
            <w:noWrap/>
            <w:hideMark/>
          </w:tcPr>
          <w:p w14:paraId="29F823F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-5738</w:t>
            </w:r>
          </w:p>
        </w:tc>
        <w:tc>
          <w:tcPr>
            <w:tcW w:w="1080" w:type="dxa"/>
            <w:noWrap/>
            <w:hideMark/>
          </w:tcPr>
          <w:p w14:paraId="2F88FDF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3584E0C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45AEF9A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64ACFFB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5BDC081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232E718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47C643D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1C24D23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BA061C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62D460D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415FB1A8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573BAFD9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cost &amp; expenses</w:t>
            </w:r>
          </w:p>
        </w:tc>
        <w:tc>
          <w:tcPr>
            <w:tcW w:w="990" w:type="dxa"/>
            <w:noWrap/>
            <w:hideMark/>
          </w:tcPr>
          <w:p w14:paraId="27D5FD4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3485888</w:t>
            </w:r>
          </w:p>
        </w:tc>
        <w:tc>
          <w:tcPr>
            <w:tcW w:w="1080" w:type="dxa"/>
            <w:noWrap/>
            <w:hideMark/>
          </w:tcPr>
          <w:p w14:paraId="5762B11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3442512</w:t>
            </w:r>
          </w:p>
        </w:tc>
        <w:tc>
          <w:tcPr>
            <w:tcW w:w="990" w:type="dxa"/>
            <w:noWrap/>
            <w:hideMark/>
          </w:tcPr>
          <w:p w14:paraId="003165F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3385066</w:t>
            </w:r>
          </w:p>
        </w:tc>
        <w:tc>
          <w:tcPr>
            <w:tcW w:w="1170" w:type="dxa"/>
            <w:noWrap/>
            <w:hideMark/>
          </w:tcPr>
          <w:p w14:paraId="0221E36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3349379</w:t>
            </w:r>
          </w:p>
        </w:tc>
        <w:tc>
          <w:tcPr>
            <w:tcW w:w="990" w:type="dxa"/>
            <w:noWrap/>
            <w:hideMark/>
          </w:tcPr>
          <w:p w14:paraId="691D365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3352531</w:t>
            </w:r>
          </w:p>
        </w:tc>
        <w:tc>
          <w:tcPr>
            <w:tcW w:w="916" w:type="dxa"/>
            <w:noWrap/>
            <w:hideMark/>
          </w:tcPr>
          <w:p w14:paraId="20B9921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3234900</w:t>
            </w:r>
          </w:p>
        </w:tc>
        <w:tc>
          <w:tcPr>
            <w:tcW w:w="922" w:type="dxa"/>
            <w:noWrap/>
            <w:hideMark/>
          </w:tcPr>
          <w:p w14:paraId="0A272E2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3034250</w:t>
            </w:r>
          </w:p>
        </w:tc>
        <w:tc>
          <w:tcPr>
            <w:tcW w:w="916" w:type="dxa"/>
            <w:noWrap/>
            <w:hideMark/>
          </w:tcPr>
          <w:p w14:paraId="1C21D91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3021288</w:t>
            </w:r>
          </w:p>
        </w:tc>
        <w:tc>
          <w:tcPr>
            <w:tcW w:w="936" w:type="dxa"/>
            <w:noWrap/>
            <w:hideMark/>
          </w:tcPr>
          <w:p w14:paraId="59933D0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2799422</w:t>
            </w:r>
          </w:p>
        </w:tc>
        <w:tc>
          <w:tcPr>
            <w:tcW w:w="1080" w:type="dxa"/>
            <w:noWrap/>
            <w:hideMark/>
          </w:tcPr>
          <w:p w14:paraId="0098E2F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1165486</w:t>
            </w:r>
          </w:p>
        </w:tc>
        <w:tc>
          <w:tcPr>
            <w:tcW w:w="916" w:type="dxa"/>
            <w:noWrap/>
            <w:hideMark/>
          </w:tcPr>
          <w:p w14:paraId="044760F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1095801</w:t>
            </w:r>
          </w:p>
        </w:tc>
      </w:tr>
      <w:tr w:rsidR="004D0E1C" w:rsidRPr="009F1E71" w14:paraId="3F2F1A2E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0F2F5BC6" w14:textId="77777777" w:rsidR="004D0E1C" w:rsidRPr="004D0E1C" w:rsidRDefault="004D0E1C" w:rsidP="009F1E71">
            <w:pPr>
              <w:widowControl/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4D0E1C">
              <w:rPr>
                <w:rFonts w:eastAsia="Times New Roman" w:cs="Times New Roman"/>
                <w:b/>
                <w:sz w:val="20"/>
                <w:szCs w:val="20"/>
              </w:rPr>
              <w:t>Operating income (loss)</w:t>
            </w:r>
          </w:p>
        </w:tc>
        <w:tc>
          <w:tcPr>
            <w:tcW w:w="990" w:type="dxa"/>
            <w:noWrap/>
            <w:hideMark/>
          </w:tcPr>
          <w:p w14:paraId="26E0781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-18326</w:t>
            </w:r>
          </w:p>
        </w:tc>
        <w:tc>
          <w:tcPr>
            <w:tcW w:w="1080" w:type="dxa"/>
            <w:noWrap/>
            <w:hideMark/>
          </w:tcPr>
          <w:p w14:paraId="0C6B2CC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83268</w:t>
            </w:r>
          </w:p>
        </w:tc>
        <w:tc>
          <w:tcPr>
            <w:tcW w:w="990" w:type="dxa"/>
            <w:noWrap/>
            <w:hideMark/>
          </w:tcPr>
          <w:p w14:paraId="06A1606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147357</w:t>
            </w:r>
          </w:p>
        </w:tc>
        <w:tc>
          <w:tcPr>
            <w:tcW w:w="1170" w:type="dxa"/>
            <w:noWrap/>
            <w:hideMark/>
          </w:tcPr>
          <w:p w14:paraId="77FD0DC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147103</w:t>
            </w:r>
          </w:p>
        </w:tc>
        <w:tc>
          <w:tcPr>
            <w:tcW w:w="990" w:type="dxa"/>
            <w:noWrap/>
            <w:hideMark/>
          </w:tcPr>
          <w:p w14:paraId="4206D03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170398</w:t>
            </w:r>
          </w:p>
        </w:tc>
        <w:tc>
          <w:tcPr>
            <w:tcW w:w="916" w:type="dxa"/>
            <w:noWrap/>
            <w:hideMark/>
          </w:tcPr>
          <w:p w14:paraId="1A6E423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224477</w:t>
            </w:r>
          </w:p>
        </w:tc>
        <w:tc>
          <w:tcPr>
            <w:tcW w:w="922" w:type="dxa"/>
            <w:noWrap/>
            <w:hideMark/>
          </w:tcPr>
          <w:p w14:paraId="12EF245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231592</w:t>
            </w:r>
          </w:p>
        </w:tc>
        <w:tc>
          <w:tcPr>
            <w:tcW w:w="916" w:type="dxa"/>
            <w:noWrap/>
            <w:hideMark/>
          </w:tcPr>
          <w:p w14:paraId="7B51770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191143</w:t>
            </w:r>
          </w:p>
        </w:tc>
        <w:tc>
          <w:tcPr>
            <w:tcW w:w="936" w:type="dxa"/>
            <w:noWrap/>
            <w:hideMark/>
          </w:tcPr>
          <w:p w14:paraId="7F4FBFB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78758</w:t>
            </w:r>
          </w:p>
        </w:tc>
        <w:tc>
          <w:tcPr>
            <w:tcW w:w="1080" w:type="dxa"/>
            <w:noWrap/>
            <w:hideMark/>
          </w:tcPr>
          <w:p w14:paraId="317C06C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57293</w:t>
            </w:r>
          </w:p>
        </w:tc>
        <w:tc>
          <w:tcPr>
            <w:tcW w:w="916" w:type="dxa"/>
            <w:noWrap/>
            <w:hideMark/>
          </w:tcPr>
          <w:p w14:paraId="7E1D255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46883</w:t>
            </w:r>
          </w:p>
        </w:tc>
      </w:tr>
      <w:tr w:rsidR="004D0E1C" w:rsidRPr="009F1E71" w14:paraId="15549D5B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0D0C35F3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Interest expense</w:t>
            </w:r>
          </w:p>
        </w:tc>
        <w:tc>
          <w:tcPr>
            <w:tcW w:w="990" w:type="dxa"/>
            <w:noWrap/>
            <w:hideMark/>
          </w:tcPr>
          <w:p w14:paraId="287E599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37543</w:t>
            </w:r>
          </w:p>
        </w:tc>
        <w:tc>
          <w:tcPr>
            <w:tcW w:w="1080" w:type="dxa"/>
            <w:noWrap/>
            <w:hideMark/>
          </w:tcPr>
          <w:p w14:paraId="123F8CB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40262</w:t>
            </w:r>
          </w:p>
        </w:tc>
        <w:tc>
          <w:tcPr>
            <w:tcW w:w="990" w:type="dxa"/>
            <w:noWrap/>
            <w:hideMark/>
          </w:tcPr>
          <w:p w14:paraId="2B05E4F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37266</w:t>
            </w:r>
          </w:p>
        </w:tc>
        <w:tc>
          <w:tcPr>
            <w:tcW w:w="1170" w:type="dxa"/>
            <w:noWrap/>
            <w:hideMark/>
          </w:tcPr>
          <w:p w14:paraId="1C2D3F6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47086</w:t>
            </w:r>
          </w:p>
        </w:tc>
        <w:tc>
          <w:tcPr>
            <w:tcW w:w="990" w:type="dxa"/>
            <w:noWrap/>
            <w:hideMark/>
          </w:tcPr>
          <w:p w14:paraId="0EE544C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27809</w:t>
            </w:r>
          </w:p>
        </w:tc>
        <w:tc>
          <w:tcPr>
            <w:tcW w:w="916" w:type="dxa"/>
            <w:noWrap/>
            <w:hideMark/>
          </w:tcPr>
          <w:p w14:paraId="0C8D612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23113</w:t>
            </w:r>
          </w:p>
        </w:tc>
        <w:tc>
          <w:tcPr>
            <w:tcW w:w="922" w:type="dxa"/>
            <w:noWrap/>
            <w:hideMark/>
          </w:tcPr>
          <w:p w14:paraId="26D44E7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18624</w:t>
            </w:r>
          </w:p>
        </w:tc>
        <w:tc>
          <w:tcPr>
            <w:tcW w:w="916" w:type="dxa"/>
            <w:noWrap/>
            <w:hideMark/>
          </w:tcPr>
          <w:p w14:paraId="39D1E68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22592</w:t>
            </w:r>
          </w:p>
        </w:tc>
        <w:tc>
          <w:tcPr>
            <w:tcW w:w="936" w:type="dxa"/>
            <w:noWrap/>
            <w:hideMark/>
          </w:tcPr>
          <w:p w14:paraId="448643C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29310</w:t>
            </w:r>
          </w:p>
        </w:tc>
        <w:tc>
          <w:tcPr>
            <w:tcW w:w="1080" w:type="dxa"/>
            <w:noWrap/>
            <w:hideMark/>
          </w:tcPr>
          <w:p w14:paraId="6DE2141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17745</w:t>
            </w:r>
          </w:p>
        </w:tc>
        <w:tc>
          <w:tcPr>
            <w:tcW w:w="916" w:type="dxa"/>
            <w:noWrap/>
            <w:hideMark/>
          </w:tcPr>
          <w:p w14:paraId="152A5D9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14745</w:t>
            </w:r>
          </w:p>
        </w:tc>
      </w:tr>
      <w:tr w:rsidR="004D0E1C" w:rsidRPr="009F1E71" w14:paraId="5B76335F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6A257470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Reorganization charges, net</w:t>
            </w:r>
          </w:p>
        </w:tc>
        <w:tc>
          <w:tcPr>
            <w:tcW w:w="990" w:type="dxa"/>
            <w:noWrap/>
            <w:hideMark/>
          </w:tcPr>
          <w:p w14:paraId="39F0D85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7A91BE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5DA189D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1932247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33AEEDB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58E317B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1B11C03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1306E32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0A462B3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0F485B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7FBB9CA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7F32CBBB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609DA90A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Other income (loss)</w:t>
            </w:r>
          </w:p>
        </w:tc>
        <w:tc>
          <w:tcPr>
            <w:tcW w:w="990" w:type="dxa"/>
            <w:noWrap/>
            <w:hideMark/>
          </w:tcPr>
          <w:p w14:paraId="1B6AC33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331</w:t>
            </w:r>
          </w:p>
        </w:tc>
        <w:tc>
          <w:tcPr>
            <w:tcW w:w="1080" w:type="dxa"/>
            <w:noWrap/>
            <w:hideMark/>
          </w:tcPr>
          <w:p w14:paraId="69CF117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87</w:t>
            </w:r>
          </w:p>
        </w:tc>
        <w:tc>
          <w:tcPr>
            <w:tcW w:w="990" w:type="dxa"/>
            <w:noWrap/>
            <w:hideMark/>
          </w:tcPr>
          <w:p w14:paraId="47DE7DF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335</w:t>
            </w:r>
          </w:p>
        </w:tc>
        <w:tc>
          <w:tcPr>
            <w:tcW w:w="1170" w:type="dxa"/>
            <w:noWrap/>
            <w:hideMark/>
          </w:tcPr>
          <w:p w14:paraId="3D9438B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518</w:t>
            </w:r>
          </w:p>
        </w:tc>
        <w:tc>
          <w:tcPr>
            <w:tcW w:w="990" w:type="dxa"/>
            <w:noWrap/>
            <w:hideMark/>
          </w:tcPr>
          <w:p w14:paraId="7A517EB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431</w:t>
            </w:r>
          </w:p>
        </w:tc>
        <w:tc>
          <w:tcPr>
            <w:tcW w:w="916" w:type="dxa"/>
            <w:noWrap/>
            <w:hideMark/>
          </w:tcPr>
          <w:p w14:paraId="23779E2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484</w:t>
            </w:r>
          </w:p>
        </w:tc>
        <w:tc>
          <w:tcPr>
            <w:tcW w:w="922" w:type="dxa"/>
            <w:noWrap/>
            <w:hideMark/>
          </w:tcPr>
          <w:p w14:paraId="3EFA3BD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594</w:t>
            </w:r>
          </w:p>
        </w:tc>
        <w:tc>
          <w:tcPr>
            <w:tcW w:w="916" w:type="dxa"/>
            <w:noWrap/>
            <w:hideMark/>
          </w:tcPr>
          <w:p w14:paraId="20D7925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747</w:t>
            </w:r>
          </w:p>
        </w:tc>
        <w:tc>
          <w:tcPr>
            <w:tcW w:w="936" w:type="dxa"/>
            <w:noWrap/>
            <w:hideMark/>
          </w:tcPr>
          <w:p w14:paraId="09169DA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887</w:t>
            </w:r>
          </w:p>
        </w:tc>
        <w:tc>
          <w:tcPr>
            <w:tcW w:w="1080" w:type="dxa"/>
            <w:noWrap/>
            <w:hideMark/>
          </w:tcPr>
          <w:p w14:paraId="43ABCFE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104</w:t>
            </w:r>
          </w:p>
        </w:tc>
        <w:tc>
          <w:tcPr>
            <w:tcW w:w="916" w:type="dxa"/>
            <w:noWrap/>
            <w:hideMark/>
          </w:tcPr>
          <w:p w14:paraId="3154043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144</w:t>
            </w:r>
          </w:p>
        </w:tc>
      </w:tr>
      <w:tr w:rsidR="004D0E1C" w:rsidRPr="009F1E71" w14:paraId="00D913B7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5ABEBAA5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other income (expense)</w:t>
            </w:r>
          </w:p>
        </w:tc>
        <w:tc>
          <w:tcPr>
            <w:tcW w:w="990" w:type="dxa"/>
            <w:noWrap/>
            <w:hideMark/>
          </w:tcPr>
          <w:p w14:paraId="620B339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-37212</w:t>
            </w:r>
          </w:p>
        </w:tc>
        <w:tc>
          <w:tcPr>
            <w:tcW w:w="1080" w:type="dxa"/>
            <w:noWrap/>
            <w:hideMark/>
          </w:tcPr>
          <w:p w14:paraId="62C6238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-40175</w:t>
            </w:r>
          </w:p>
        </w:tc>
        <w:tc>
          <w:tcPr>
            <w:tcW w:w="990" w:type="dxa"/>
            <w:noWrap/>
            <w:hideMark/>
          </w:tcPr>
          <w:p w14:paraId="664DFAC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-36931</w:t>
            </w:r>
          </w:p>
        </w:tc>
        <w:tc>
          <w:tcPr>
            <w:tcW w:w="1170" w:type="dxa"/>
            <w:noWrap/>
            <w:hideMark/>
          </w:tcPr>
          <w:p w14:paraId="589ADDD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-46568</w:t>
            </w:r>
          </w:p>
        </w:tc>
        <w:tc>
          <w:tcPr>
            <w:tcW w:w="990" w:type="dxa"/>
            <w:noWrap/>
            <w:hideMark/>
          </w:tcPr>
          <w:p w14:paraId="483C6AE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-27378</w:t>
            </w:r>
          </w:p>
        </w:tc>
        <w:tc>
          <w:tcPr>
            <w:tcW w:w="916" w:type="dxa"/>
            <w:noWrap/>
            <w:hideMark/>
          </w:tcPr>
          <w:p w14:paraId="50DCE5F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-22629</w:t>
            </w:r>
          </w:p>
        </w:tc>
        <w:tc>
          <w:tcPr>
            <w:tcW w:w="922" w:type="dxa"/>
            <w:noWrap/>
            <w:hideMark/>
          </w:tcPr>
          <w:p w14:paraId="456E553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-18030</w:t>
            </w:r>
          </w:p>
        </w:tc>
        <w:tc>
          <w:tcPr>
            <w:tcW w:w="916" w:type="dxa"/>
            <w:noWrap/>
            <w:hideMark/>
          </w:tcPr>
          <w:p w14:paraId="34C748A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-21845</w:t>
            </w:r>
          </w:p>
        </w:tc>
        <w:tc>
          <w:tcPr>
            <w:tcW w:w="936" w:type="dxa"/>
            <w:noWrap/>
            <w:hideMark/>
          </w:tcPr>
          <w:p w14:paraId="5C3B720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-28423</w:t>
            </w:r>
          </w:p>
        </w:tc>
        <w:tc>
          <w:tcPr>
            <w:tcW w:w="1080" w:type="dxa"/>
            <w:noWrap/>
            <w:hideMark/>
          </w:tcPr>
          <w:p w14:paraId="6F917EC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-17641</w:t>
            </w:r>
          </w:p>
        </w:tc>
        <w:tc>
          <w:tcPr>
            <w:tcW w:w="916" w:type="dxa"/>
            <w:noWrap/>
            <w:hideMark/>
          </w:tcPr>
          <w:p w14:paraId="3BBA9B0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-14601</w:t>
            </w:r>
          </w:p>
        </w:tc>
      </w:tr>
      <w:tr w:rsidR="004D0E1C" w:rsidRPr="009F1E71" w14:paraId="321400D9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22D5F640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Income (loss) before income taxes &amp; cumulative effect of accounting change</w:t>
            </w:r>
          </w:p>
        </w:tc>
        <w:tc>
          <w:tcPr>
            <w:tcW w:w="990" w:type="dxa"/>
            <w:noWrap/>
            <w:hideMark/>
          </w:tcPr>
          <w:p w14:paraId="0554B38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-55538</w:t>
            </w:r>
          </w:p>
        </w:tc>
        <w:tc>
          <w:tcPr>
            <w:tcW w:w="1080" w:type="dxa"/>
            <w:noWrap/>
            <w:hideMark/>
          </w:tcPr>
          <w:p w14:paraId="1D77B22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43093</w:t>
            </w:r>
          </w:p>
        </w:tc>
        <w:tc>
          <w:tcPr>
            <w:tcW w:w="990" w:type="dxa"/>
            <w:noWrap/>
            <w:hideMark/>
          </w:tcPr>
          <w:p w14:paraId="13F9255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110426</w:t>
            </w:r>
          </w:p>
        </w:tc>
        <w:tc>
          <w:tcPr>
            <w:tcW w:w="1170" w:type="dxa"/>
            <w:noWrap/>
            <w:hideMark/>
          </w:tcPr>
          <w:p w14:paraId="581972A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100535</w:t>
            </w:r>
          </w:p>
        </w:tc>
        <w:tc>
          <w:tcPr>
            <w:tcW w:w="990" w:type="dxa"/>
            <w:noWrap/>
            <w:hideMark/>
          </w:tcPr>
          <w:p w14:paraId="635020C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143020</w:t>
            </w:r>
          </w:p>
        </w:tc>
        <w:tc>
          <w:tcPr>
            <w:tcW w:w="916" w:type="dxa"/>
            <w:noWrap/>
            <w:hideMark/>
          </w:tcPr>
          <w:p w14:paraId="140786E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201848</w:t>
            </w:r>
          </w:p>
        </w:tc>
        <w:tc>
          <w:tcPr>
            <w:tcW w:w="922" w:type="dxa"/>
            <w:noWrap/>
            <w:hideMark/>
          </w:tcPr>
          <w:p w14:paraId="7FCF46B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213562</w:t>
            </w:r>
          </w:p>
        </w:tc>
        <w:tc>
          <w:tcPr>
            <w:tcW w:w="916" w:type="dxa"/>
            <w:noWrap/>
            <w:hideMark/>
          </w:tcPr>
          <w:p w14:paraId="4DD91C3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169298</w:t>
            </w:r>
          </w:p>
        </w:tc>
        <w:tc>
          <w:tcPr>
            <w:tcW w:w="936" w:type="dxa"/>
            <w:noWrap/>
            <w:hideMark/>
          </w:tcPr>
          <w:p w14:paraId="1D1D6C3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50335</w:t>
            </w:r>
          </w:p>
        </w:tc>
        <w:tc>
          <w:tcPr>
            <w:tcW w:w="1080" w:type="dxa"/>
            <w:noWrap/>
            <w:hideMark/>
          </w:tcPr>
          <w:p w14:paraId="0CCE215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39652</w:t>
            </w:r>
          </w:p>
        </w:tc>
        <w:tc>
          <w:tcPr>
            <w:tcW w:w="916" w:type="dxa"/>
            <w:noWrap/>
            <w:hideMark/>
          </w:tcPr>
          <w:p w14:paraId="5AE22E3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32282</w:t>
            </w:r>
          </w:p>
        </w:tc>
      </w:tr>
      <w:tr w:rsidR="004D0E1C" w:rsidRPr="009F1E71" w14:paraId="0B8E9806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44714AE4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Current federal income taxes</w:t>
            </w:r>
          </w:p>
        </w:tc>
        <w:tc>
          <w:tcPr>
            <w:tcW w:w="990" w:type="dxa"/>
            <w:noWrap/>
            <w:hideMark/>
          </w:tcPr>
          <w:p w14:paraId="4952E04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-14023</w:t>
            </w:r>
          </w:p>
        </w:tc>
        <w:tc>
          <w:tcPr>
            <w:tcW w:w="1080" w:type="dxa"/>
            <w:noWrap/>
            <w:hideMark/>
          </w:tcPr>
          <w:p w14:paraId="0B73AAC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20954</w:t>
            </w:r>
          </w:p>
        </w:tc>
        <w:tc>
          <w:tcPr>
            <w:tcW w:w="990" w:type="dxa"/>
            <w:noWrap/>
            <w:hideMark/>
          </w:tcPr>
          <w:p w14:paraId="6F6BBF6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32956</w:t>
            </w:r>
          </w:p>
        </w:tc>
        <w:tc>
          <w:tcPr>
            <w:tcW w:w="1170" w:type="dxa"/>
            <w:noWrap/>
            <w:hideMark/>
          </w:tcPr>
          <w:p w14:paraId="139BB3B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31242</w:t>
            </w:r>
          </w:p>
        </w:tc>
        <w:tc>
          <w:tcPr>
            <w:tcW w:w="990" w:type="dxa"/>
            <w:noWrap/>
            <w:hideMark/>
          </w:tcPr>
          <w:p w14:paraId="5749EB0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41283</w:t>
            </w:r>
          </w:p>
        </w:tc>
        <w:tc>
          <w:tcPr>
            <w:tcW w:w="916" w:type="dxa"/>
            <w:noWrap/>
            <w:hideMark/>
          </w:tcPr>
          <w:p w14:paraId="49C9BE2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62227</w:t>
            </w:r>
          </w:p>
        </w:tc>
        <w:tc>
          <w:tcPr>
            <w:tcW w:w="922" w:type="dxa"/>
            <w:noWrap/>
            <w:hideMark/>
          </w:tcPr>
          <w:p w14:paraId="5B901BB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64449</w:t>
            </w:r>
          </w:p>
        </w:tc>
        <w:tc>
          <w:tcPr>
            <w:tcW w:w="916" w:type="dxa"/>
            <w:noWrap/>
            <w:hideMark/>
          </w:tcPr>
          <w:p w14:paraId="4283C42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5409A88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192DCA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4A286A9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0850EECC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786ADE3E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Current state income taxes</w:t>
            </w:r>
          </w:p>
        </w:tc>
        <w:tc>
          <w:tcPr>
            <w:tcW w:w="990" w:type="dxa"/>
            <w:noWrap/>
            <w:hideMark/>
          </w:tcPr>
          <w:p w14:paraId="36DCD5F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-2809</w:t>
            </w:r>
          </w:p>
        </w:tc>
        <w:tc>
          <w:tcPr>
            <w:tcW w:w="1080" w:type="dxa"/>
            <w:noWrap/>
            <w:hideMark/>
          </w:tcPr>
          <w:p w14:paraId="5109AF9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2220</w:t>
            </w:r>
          </w:p>
        </w:tc>
        <w:tc>
          <w:tcPr>
            <w:tcW w:w="990" w:type="dxa"/>
            <w:noWrap/>
            <w:hideMark/>
          </w:tcPr>
          <w:p w14:paraId="7BA0F5A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3761</w:t>
            </w:r>
          </w:p>
        </w:tc>
        <w:tc>
          <w:tcPr>
            <w:tcW w:w="1170" w:type="dxa"/>
            <w:noWrap/>
            <w:hideMark/>
          </w:tcPr>
          <w:p w14:paraId="68FE3AA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2609</w:t>
            </w:r>
          </w:p>
        </w:tc>
        <w:tc>
          <w:tcPr>
            <w:tcW w:w="990" w:type="dxa"/>
            <w:noWrap/>
            <w:hideMark/>
          </w:tcPr>
          <w:p w14:paraId="7C1BF64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3814</w:t>
            </w:r>
          </w:p>
        </w:tc>
        <w:tc>
          <w:tcPr>
            <w:tcW w:w="916" w:type="dxa"/>
            <w:noWrap/>
            <w:hideMark/>
          </w:tcPr>
          <w:p w14:paraId="57C4AA3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5829</w:t>
            </w:r>
          </w:p>
        </w:tc>
        <w:tc>
          <w:tcPr>
            <w:tcW w:w="922" w:type="dxa"/>
            <w:noWrap/>
            <w:hideMark/>
          </w:tcPr>
          <w:p w14:paraId="2EC2A2F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13811</w:t>
            </w:r>
          </w:p>
        </w:tc>
        <w:tc>
          <w:tcPr>
            <w:tcW w:w="916" w:type="dxa"/>
            <w:noWrap/>
            <w:hideMark/>
          </w:tcPr>
          <w:p w14:paraId="7BF2FDA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33F8D4C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C08385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1266AEE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49606443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23E5CCE5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current income taxes</w:t>
            </w:r>
          </w:p>
        </w:tc>
        <w:tc>
          <w:tcPr>
            <w:tcW w:w="990" w:type="dxa"/>
            <w:noWrap/>
            <w:hideMark/>
          </w:tcPr>
          <w:p w14:paraId="41F23D4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-16832</w:t>
            </w:r>
          </w:p>
        </w:tc>
        <w:tc>
          <w:tcPr>
            <w:tcW w:w="1080" w:type="dxa"/>
            <w:noWrap/>
            <w:hideMark/>
          </w:tcPr>
          <w:p w14:paraId="0526206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23174</w:t>
            </w:r>
          </w:p>
        </w:tc>
        <w:tc>
          <w:tcPr>
            <w:tcW w:w="990" w:type="dxa"/>
            <w:noWrap/>
            <w:hideMark/>
          </w:tcPr>
          <w:p w14:paraId="22B5745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36717</w:t>
            </w:r>
          </w:p>
        </w:tc>
        <w:tc>
          <w:tcPr>
            <w:tcW w:w="1170" w:type="dxa"/>
            <w:noWrap/>
            <w:hideMark/>
          </w:tcPr>
          <w:p w14:paraId="263E246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33851</w:t>
            </w:r>
          </w:p>
        </w:tc>
        <w:tc>
          <w:tcPr>
            <w:tcW w:w="990" w:type="dxa"/>
            <w:noWrap/>
            <w:hideMark/>
          </w:tcPr>
          <w:p w14:paraId="3907264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45097</w:t>
            </w:r>
          </w:p>
        </w:tc>
        <w:tc>
          <w:tcPr>
            <w:tcW w:w="916" w:type="dxa"/>
            <w:noWrap/>
            <w:hideMark/>
          </w:tcPr>
          <w:p w14:paraId="62539D9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68056</w:t>
            </w:r>
          </w:p>
        </w:tc>
        <w:tc>
          <w:tcPr>
            <w:tcW w:w="922" w:type="dxa"/>
            <w:noWrap/>
            <w:hideMark/>
          </w:tcPr>
          <w:p w14:paraId="3CD0E3F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78260</w:t>
            </w:r>
          </w:p>
        </w:tc>
        <w:tc>
          <w:tcPr>
            <w:tcW w:w="916" w:type="dxa"/>
            <w:noWrap/>
            <w:hideMark/>
          </w:tcPr>
          <w:p w14:paraId="34C5A90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1DF37EB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151EDC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5F1BD25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4EA972A4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11F33B54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Deferred federal income taxes</w:t>
            </w:r>
          </w:p>
        </w:tc>
        <w:tc>
          <w:tcPr>
            <w:tcW w:w="990" w:type="dxa"/>
            <w:noWrap/>
            <w:hideMark/>
          </w:tcPr>
          <w:p w14:paraId="3B37C8F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-4785</w:t>
            </w:r>
          </w:p>
        </w:tc>
        <w:tc>
          <w:tcPr>
            <w:tcW w:w="1080" w:type="dxa"/>
            <w:noWrap/>
            <w:hideMark/>
          </w:tcPr>
          <w:p w14:paraId="6624FE6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-6588</w:t>
            </w:r>
          </w:p>
        </w:tc>
        <w:tc>
          <w:tcPr>
            <w:tcW w:w="990" w:type="dxa"/>
            <w:noWrap/>
            <w:hideMark/>
          </w:tcPr>
          <w:p w14:paraId="34406D0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3146</w:t>
            </w:r>
          </w:p>
        </w:tc>
        <w:tc>
          <w:tcPr>
            <w:tcW w:w="1170" w:type="dxa"/>
            <w:noWrap/>
            <w:hideMark/>
          </w:tcPr>
          <w:p w14:paraId="26A303C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4527</w:t>
            </w:r>
          </w:p>
        </w:tc>
        <w:tc>
          <w:tcPr>
            <w:tcW w:w="990" w:type="dxa"/>
            <w:noWrap/>
            <w:hideMark/>
          </w:tcPr>
          <w:p w14:paraId="56D3B9A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5963</w:t>
            </w:r>
          </w:p>
        </w:tc>
        <w:tc>
          <w:tcPr>
            <w:tcW w:w="916" w:type="dxa"/>
            <w:noWrap/>
            <w:hideMark/>
          </w:tcPr>
          <w:p w14:paraId="13866B3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6702</w:t>
            </w:r>
          </w:p>
        </w:tc>
        <w:tc>
          <w:tcPr>
            <w:tcW w:w="922" w:type="dxa"/>
            <w:noWrap/>
            <w:hideMark/>
          </w:tcPr>
          <w:p w14:paraId="26CC59F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5176</w:t>
            </w:r>
          </w:p>
        </w:tc>
        <w:tc>
          <w:tcPr>
            <w:tcW w:w="916" w:type="dxa"/>
            <w:noWrap/>
            <w:hideMark/>
          </w:tcPr>
          <w:p w14:paraId="08A39CD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07C59F1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37599F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11A0535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2C4298B3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559FCF19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Deferred state income taxes</w:t>
            </w:r>
          </w:p>
        </w:tc>
        <w:tc>
          <w:tcPr>
            <w:tcW w:w="990" w:type="dxa"/>
            <w:noWrap/>
            <w:hideMark/>
          </w:tcPr>
          <w:p w14:paraId="6ED8E3E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-551</w:t>
            </w:r>
          </w:p>
        </w:tc>
        <w:tc>
          <w:tcPr>
            <w:tcW w:w="1080" w:type="dxa"/>
            <w:noWrap/>
            <w:hideMark/>
          </w:tcPr>
          <w:p w14:paraId="11ABC50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-943</w:t>
            </w:r>
          </w:p>
        </w:tc>
        <w:tc>
          <w:tcPr>
            <w:tcW w:w="990" w:type="dxa"/>
            <w:noWrap/>
            <w:hideMark/>
          </w:tcPr>
          <w:p w14:paraId="05B2425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70" w:type="dxa"/>
            <w:noWrap/>
            <w:hideMark/>
          </w:tcPr>
          <w:p w14:paraId="22A797D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1032</w:t>
            </w:r>
          </w:p>
        </w:tc>
        <w:tc>
          <w:tcPr>
            <w:tcW w:w="990" w:type="dxa"/>
            <w:noWrap/>
            <w:hideMark/>
          </w:tcPr>
          <w:p w14:paraId="1278C83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2572</w:t>
            </w:r>
          </w:p>
        </w:tc>
        <w:tc>
          <w:tcPr>
            <w:tcW w:w="916" w:type="dxa"/>
            <w:noWrap/>
            <w:hideMark/>
          </w:tcPr>
          <w:p w14:paraId="3EA650F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935</w:t>
            </w:r>
          </w:p>
        </w:tc>
        <w:tc>
          <w:tcPr>
            <w:tcW w:w="922" w:type="dxa"/>
            <w:noWrap/>
            <w:hideMark/>
          </w:tcPr>
          <w:p w14:paraId="0D7C927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2202</w:t>
            </w:r>
          </w:p>
        </w:tc>
        <w:tc>
          <w:tcPr>
            <w:tcW w:w="916" w:type="dxa"/>
            <w:noWrap/>
            <w:hideMark/>
          </w:tcPr>
          <w:p w14:paraId="7F0B68F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73C6E37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010F8F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162BE02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6B289306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11E8D9C8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deferred income taxes</w:t>
            </w:r>
          </w:p>
        </w:tc>
        <w:tc>
          <w:tcPr>
            <w:tcW w:w="990" w:type="dxa"/>
            <w:noWrap/>
            <w:hideMark/>
          </w:tcPr>
          <w:p w14:paraId="2CF77D7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-5336</w:t>
            </w:r>
          </w:p>
        </w:tc>
        <w:tc>
          <w:tcPr>
            <w:tcW w:w="1080" w:type="dxa"/>
            <w:noWrap/>
            <w:hideMark/>
          </w:tcPr>
          <w:p w14:paraId="2D94ED5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-7531</w:t>
            </w:r>
          </w:p>
        </w:tc>
        <w:tc>
          <w:tcPr>
            <w:tcW w:w="990" w:type="dxa"/>
            <w:noWrap/>
            <w:hideMark/>
          </w:tcPr>
          <w:p w14:paraId="4562C5E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3920</w:t>
            </w:r>
          </w:p>
        </w:tc>
        <w:tc>
          <w:tcPr>
            <w:tcW w:w="1170" w:type="dxa"/>
            <w:noWrap/>
            <w:hideMark/>
          </w:tcPr>
          <w:p w14:paraId="794FF75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5559</w:t>
            </w:r>
          </w:p>
        </w:tc>
        <w:tc>
          <w:tcPr>
            <w:tcW w:w="990" w:type="dxa"/>
            <w:noWrap/>
            <w:hideMark/>
          </w:tcPr>
          <w:p w14:paraId="0BD0306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8535</w:t>
            </w:r>
          </w:p>
        </w:tc>
        <w:tc>
          <w:tcPr>
            <w:tcW w:w="916" w:type="dxa"/>
            <w:noWrap/>
            <w:hideMark/>
          </w:tcPr>
          <w:p w14:paraId="4CDCAB3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7637</w:t>
            </w:r>
          </w:p>
        </w:tc>
        <w:tc>
          <w:tcPr>
            <w:tcW w:w="922" w:type="dxa"/>
            <w:noWrap/>
            <w:hideMark/>
          </w:tcPr>
          <w:p w14:paraId="48A13CB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7378</w:t>
            </w:r>
          </w:p>
        </w:tc>
        <w:tc>
          <w:tcPr>
            <w:tcW w:w="916" w:type="dxa"/>
            <w:noWrap/>
            <w:hideMark/>
          </w:tcPr>
          <w:p w14:paraId="6CA3FDB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6A4A4F1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FCA1DB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47E3044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1DD7AC01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0E9D4EF5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Provision (benefit) for income taxes</w:t>
            </w:r>
          </w:p>
        </w:tc>
        <w:tc>
          <w:tcPr>
            <w:tcW w:w="990" w:type="dxa"/>
            <w:noWrap/>
            <w:hideMark/>
          </w:tcPr>
          <w:p w14:paraId="43EAD78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-22168</w:t>
            </w:r>
          </w:p>
        </w:tc>
        <w:tc>
          <w:tcPr>
            <w:tcW w:w="1080" w:type="dxa"/>
            <w:noWrap/>
            <w:hideMark/>
          </w:tcPr>
          <w:p w14:paraId="235C588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15643</w:t>
            </w:r>
          </w:p>
        </w:tc>
        <w:tc>
          <w:tcPr>
            <w:tcW w:w="990" w:type="dxa"/>
            <w:noWrap/>
            <w:hideMark/>
          </w:tcPr>
          <w:p w14:paraId="28BCE2C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40637</w:t>
            </w:r>
          </w:p>
        </w:tc>
        <w:tc>
          <w:tcPr>
            <w:tcW w:w="1170" w:type="dxa"/>
            <w:noWrap/>
            <w:hideMark/>
          </w:tcPr>
          <w:p w14:paraId="7154947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39410</w:t>
            </w:r>
          </w:p>
        </w:tc>
        <w:tc>
          <w:tcPr>
            <w:tcW w:w="990" w:type="dxa"/>
            <w:noWrap/>
            <w:hideMark/>
          </w:tcPr>
          <w:p w14:paraId="54D00DC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53632</w:t>
            </w:r>
          </w:p>
        </w:tc>
        <w:tc>
          <w:tcPr>
            <w:tcW w:w="916" w:type="dxa"/>
            <w:noWrap/>
            <w:hideMark/>
          </w:tcPr>
          <w:p w14:paraId="4CACFA2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75693</w:t>
            </w:r>
          </w:p>
        </w:tc>
        <w:tc>
          <w:tcPr>
            <w:tcW w:w="922" w:type="dxa"/>
            <w:noWrap/>
            <w:hideMark/>
          </w:tcPr>
          <w:p w14:paraId="2304D3B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85638</w:t>
            </w:r>
          </w:p>
        </w:tc>
        <w:tc>
          <w:tcPr>
            <w:tcW w:w="916" w:type="dxa"/>
            <w:noWrap/>
            <w:hideMark/>
          </w:tcPr>
          <w:p w14:paraId="0B3A62B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72121</w:t>
            </w:r>
          </w:p>
        </w:tc>
        <w:tc>
          <w:tcPr>
            <w:tcW w:w="936" w:type="dxa"/>
            <w:noWrap/>
            <w:hideMark/>
          </w:tcPr>
          <w:p w14:paraId="59E963B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25872</w:t>
            </w:r>
          </w:p>
        </w:tc>
        <w:tc>
          <w:tcPr>
            <w:tcW w:w="1080" w:type="dxa"/>
            <w:noWrap/>
            <w:hideMark/>
          </w:tcPr>
          <w:p w14:paraId="69A3328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18955</w:t>
            </w:r>
          </w:p>
        </w:tc>
        <w:tc>
          <w:tcPr>
            <w:tcW w:w="916" w:type="dxa"/>
            <w:noWrap/>
            <w:hideMark/>
          </w:tcPr>
          <w:p w14:paraId="34D6571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16528</w:t>
            </w:r>
          </w:p>
        </w:tc>
      </w:tr>
      <w:tr w:rsidR="004D0E1C" w:rsidRPr="009F1E71" w14:paraId="57CD2B7F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75EE6100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 xml:space="preserve">Income (loss) </w:t>
            </w:r>
            <w:proofErr w:type="spellStart"/>
            <w:r w:rsidRPr="009F1E71">
              <w:rPr>
                <w:rFonts w:eastAsia="Times New Roman" w:cs="Times New Roman"/>
                <w:sz w:val="20"/>
                <w:szCs w:val="20"/>
              </w:rPr>
              <w:t>bef</w:t>
            </w:r>
            <w:proofErr w:type="spellEnd"/>
            <w:r w:rsidRPr="009F1E71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1E71">
              <w:rPr>
                <w:rFonts w:eastAsia="Times New Roman" w:cs="Times New Roman"/>
                <w:sz w:val="20"/>
                <w:szCs w:val="20"/>
              </w:rPr>
              <w:t>extraord</w:t>
            </w:r>
            <w:proofErr w:type="spellEnd"/>
            <w:r w:rsidRPr="009F1E71">
              <w:rPr>
                <w:rFonts w:eastAsia="Times New Roman" w:cs="Times New Roman"/>
                <w:sz w:val="20"/>
                <w:szCs w:val="20"/>
              </w:rPr>
              <w:t xml:space="preserve"> item &amp; accounting change</w:t>
            </w:r>
          </w:p>
        </w:tc>
        <w:tc>
          <w:tcPr>
            <w:tcW w:w="990" w:type="dxa"/>
            <w:noWrap/>
            <w:hideMark/>
          </w:tcPr>
          <w:p w14:paraId="550C378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0BA4F7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16876EE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64B5A81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27FE925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6C3FC89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6600797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3B41A8D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60F6562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5541C8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66D6C19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15754</w:t>
            </w:r>
          </w:p>
        </w:tc>
      </w:tr>
      <w:tr w:rsidR="004D0E1C" w:rsidRPr="009F1E71" w14:paraId="4EE7AAE1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750A9414" w14:textId="77777777" w:rsidR="004D0E1C" w:rsidRPr="004D0E1C" w:rsidRDefault="004D0E1C" w:rsidP="009F1E71">
            <w:pPr>
              <w:widowControl/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4D0E1C">
              <w:rPr>
                <w:rFonts w:eastAsia="Times New Roman" w:cs="Times New Roman"/>
                <w:b/>
                <w:sz w:val="20"/>
                <w:szCs w:val="20"/>
              </w:rPr>
              <w:t>Net income (loss)</w:t>
            </w:r>
          </w:p>
        </w:tc>
        <w:tc>
          <w:tcPr>
            <w:tcW w:w="990" w:type="dxa"/>
            <w:noWrap/>
            <w:hideMark/>
          </w:tcPr>
          <w:p w14:paraId="31DFC78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-33370</w:t>
            </w:r>
          </w:p>
        </w:tc>
        <w:tc>
          <w:tcPr>
            <w:tcW w:w="1080" w:type="dxa"/>
            <w:noWrap/>
            <w:hideMark/>
          </w:tcPr>
          <w:p w14:paraId="70F5DD5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27450</w:t>
            </w:r>
          </w:p>
        </w:tc>
        <w:tc>
          <w:tcPr>
            <w:tcW w:w="990" w:type="dxa"/>
            <w:noWrap/>
            <w:hideMark/>
          </w:tcPr>
          <w:p w14:paraId="2339D41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69789</w:t>
            </w:r>
          </w:p>
        </w:tc>
        <w:tc>
          <w:tcPr>
            <w:tcW w:w="1170" w:type="dxa"/>
            <w:noWrap/>
            <w:hideMark/>
          </w:tcPr>
          <w:p w14:paraId="7C8921C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61125</w:t>
            </w:r>
          </w:p>
        </w:tc>
        <w:tc>
          <w:tcPr>
            <w:tcW w:w="990" w:type="dxa"/>
            <w:noWrap/>
            <w:hideMark/>
          </w:tcPr>
          <w:p w14:paraId="33E1E9C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89388</w:t>
            </w:r>
          </w:p>
        </w:tc>
        <w:tc>
          <w:tcPr>
            <w:tcW w:w="916" w:type="dxa"/>
            <w:noWrap/>
            <w:hideMark/>
          </w:tcPr>
          <w:p w14:paraId="7CD2FF9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126155</w:t>
            </w:r>
          </w:p>
        </w:tc>
        <w:tc>
          <w:tcPr>
            <w:tcW w:w="922" w:type="dxa"/>
            <w:noWrap/>
            <w:hideMark/>
          </w:tcPr>
          <w:p w14:paraId="45A329F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127924</w:t>
            </w:r>
          </w:p>
        </w:tc>
        <w:tc>
          <w:tcPr>
            <w:tcW w:w="916" w:type="dxa"/>
            <w:noWrap/>
            <w:hideMark/>
          </w:tcPr>
          <w:p w14:paraId="1F8D4C2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97177</w:t>
            </w:r>
          </w:p>
        </w:tc>
        <w:tc>
          <w:tcPr>
            <w:tcW w:w="936" w:type="dxa"/>
            <w:noWrap/>
            <w:hideMark/>
          </w:tcPr>
          <w:p w14:paraId="0AB0790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24463</w:t>
            </w:r>
          </w:p>
        </w:tc>
        <w:tc>
          <w:tcPr>
            <w:tcW w:w="1080" w:type="dxa"/>
            <w:noWrap/>
            <w:hideMark/>
          </w:tcPr>
          <w:p w14:paraId="2F20904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20697</w:t>
            </w:r>
          </w:p>
        </w:tc>
        <w:tc>
          <w:tcPr>
            <w:tcW w:w="916" w:type="dxa"/>
            <w:noWrap/>
            <w:hideMark/>
          </w:tcPr>
          <w:p w14:paraId="0F4B181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15754</w:t>
            </w:r>
          </w:p>
        </w:tc>
      </w:tr>
      <w:tr w:rsidR="004D0E1C" w:rsidRPr="009F1E71" w14:paraId="567FAF24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28935DFE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Weighted average shares outstanding-basic</w:t>
            </w:r>
          </w:p>
        </w:tc>
        <w:tc>
          <w:tcPr>
            <w:tcW w:w="990" w:type="dxa"/>
            <w:noWrap/>
            <w:hideMark/>
          </w:tcPr>
          <w:p w14:paraId="3889B47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44868</w:t>
            </w:r>
          </w:p>
        </w:tc>
        <w:tc>
          <w:tcPr>
            <w:tcW w:w="1080" w:type="dxa"/>
            <w:noWrap/>
            <w:hideMark/>
          </w:tcPr>
          <w:p w14:paraId="15DCEEE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44599</w:t>
            </w:r>
          </w:p>
        </w:tc>
        <w:tc>
          <w:tcPr>
            <w:tcW w:w="990" w:type="dxa"/>
            <w:noWrap/>
            <w:hideMark/>
          </w:tcPr>
          <w:p w14:paraId="57C509A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50091</w:t>
            </w:r>
          </w:p>
        </w:tc>
        <w:tc>
          <w:tcPr>
            <w:tcW w:w="1170" w:type="dxa"/>
            <w:noWrap/>
            <w:hideMark/>
          </w:tcPr>
          <w:p w14:paraId="3D1106D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54110</w:t>
            </w:r>
          </w:p>
        </w:tc>
        <w:tc>
          <w:tcPr>
            <w:tcW w:w="990" w:type="dxa"/>
            <w:noWrap/>
            <w:hideMark/>
          </w:tcPr>
          <w:p w14:paraId="513F590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68156</w:t>
            </w:r>
          </w:p>
        </w:tc>
        <w:tc>
          <w:tcPr>
            <w:tcW w:w="916" w:type="dxa"/>
            <w:noWrap/>
            <w:hideMark/>
          </w:tcPr>
          <w:p w14:paraId="0646C72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71662</w:t>
            </w:r>
          </w:p>
        </w:tc>
        <w:tc>
          <w:tcPr>
            <w:tcW w:w="922" w:type="dxa"/>
            <w:noWrap/>
            <w:hideMark/>
          </w:tcPr>
          <w:p w14:paraId="645398D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73512</w:t>
            </w:r>
          </w:p>
        </w:tc>
        <w:tc>
          <w:tcPr>
            <w:tcW w:w="916" w:type="dxa"/>
            <w:noWrap/>
            <w:hideMark/>
          </w:tcPr>
          <w:p w14:paraId="761BFA6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76200</w:t>
            </w:r>
          </w:p>
        </w:tc>
        <w:tc>
          <w:tcPr>
            <w:tcW w:w="936" w:type="dxa"/>
            <w:noWrap/>
            <w:hideMark/>
          </w:tcPr>
          <w:p w14:paraId="2A620A0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69202</w:t>
            </w:r>
          </w:p>
        </w:tc>
        <w:tc>
          <w:tcPr>
            <w:tcW w:w="1080" w:type="dxa"/>
            <w:noWrap/>
            <w:hideMark/>
          </w:tcPr>
          <w:p w14:paraId="0E27627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39414</w:t>
            </w:r>
          </w:p>
        </w:tc>
        <w:tc>
          <w:tcPr>
            <w:tcW w:w="916" w:type="dxa"/>
            <w:noWrap/>
            <w:hideMark/>
          </w:tcPr>
          <w:p w14:paraId="17F96AB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40612</w:t>
            </w:r>
          </w:p>
        </w:tc>
      </w:tr>
      <w:tr w:rsidR="004D0E1C" w:rsidRPr="009F1E71" w14:paraId="6C2A8E0B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7B6EEEE9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Weighted average shares outstanding-diluted</w:t>
            </w:r>
          </w:p>
        </w:tc>
        <w:tc>
          <w:tcPr>
            <w:tcW w:w="990" w:type="dxa"/>
            <w:noWrap/>
            <w:hideMark/>
          </w:tcPr>
          <w:p w14:paraId="69D063F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44868</w:t>
            </w:r>
          </w:p>
        </w:tc>
        <w:tc>
          <w:tcPr>
            <w:tcW w:w="1080" w:type="dxa"/>
            <w:noWrap/>
            <w:hideMark/>
          </w:tcPr>
          <w:p w14:paraId="7A98F12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45185</w:t>
            </w:r>
          </w:p>
        </w:tc>
        <w:tc>
          <w:tcPr>
            <w:tcW w:w="990" w:type="dxa"/>
            <w:noWrap/>
            <w:hideMark/>
          </w:tcPr>
          <w:p w14:paraId="58680B8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51299</w:t>
            </w:r>
          </w:p>
        </w:tc>
        <w:tc>
          <w:tcPr>
            <w:tcW w:w="1170" w:type="dxa"/>
            <w:noWrap/>
            <w:hideMark/>
          </w:tcPr>
          <w:p w14:paraId="2A8F3A3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54296</w:t>
            </w:r>
          </w:p>
        </w:tc>
        <w:tc>
          <w:tcPr>
            <w:tcW w:w="990" w:type="dxa"/>
            <w:noWrap/>
            <w:hideMark/>
          </w:tcPr>
          <w:p w14:paraId="53BA548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68356</w:t>
            </w:r>
          </w:p>
        </w:tc>
        <w:tc>
          <w:tcPr>
            <w:tcW w:w="916" w:type="dxa"/>
            <w:noWrap/>
            <w:hideMark/>
          </w:tcPr>
          <w:p w14:paraId="2E4ACB5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72483</w:t>
            </w:r>
          </w:p>
        </w:tc>
        <w:tc>
          <w:tcPr>
            <w:tcW w:w="922" w:type="dxa"/>
            <w:noWrap/>
            <w:hideMark/>
          </w:tcPr>
          <w:p w14:paraId="066796D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74845</w:t>
            </w:r>
          </w:p>
        </w:tc>
        <w:tc>
          <w:tcPr>
            <w:tcW w:w="916" w:type="dxa"/>
            <w:noWrap/>
            <w:hideMark/>
          </w:tcPr>
          <w:p w14:paraId="4F12352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088D255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9DDE86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4129659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79439CAA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37982D70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Year end shares outstanding</w:t>
            </w:r>
          </w:p>
        </w:tc>
        <w:tc>
          <w:tcPr>
            <w:tcW w:w="990" w:type="dxa"/>
            <w:noWrap/>
            <w:hideMark/>
          </w:tcPr>
          <w:p w14:paraId="6413FBD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45381</w:t>
            </w:r>
          </w:p>
        </w:tc>
        <w:tc>
          <w:tcPr>
            <w:tcW w:w="1080" w:type="dxa"/>
            <w:noWrap/>
            <w:hideMark/>
          </w:tcPr>
          <w:p w14:paraId="6DB0BB3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44804</w:t>
            </w:r>
          </w:p>
        </w:tc>
        <w:tc>
          <w:tcPr>
            <w:tcW w:w="990" w:type="dxa"/>
            <w:noWrap/>
            <w:hideMark/>
          </w:tcPr>
          <w:p w14:paraId="300A5C6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43826</w:t>
            </w:r>
          </w:p>
        </w:tc>
        <w:tc>
          <w:tcPr>
            <w:tcW w:w="1170" w:type="dxa"/>
            <w:noWrap/>
            <w:hideMark/>
          </w:tcPr>
          <w:p w14:paraId="1888DE2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50356</w:t>
            </w:r>
          </w:p>
        </w:tc>
        <w:tc>
          <w:tcPr>
            <w:tcW w:w="990" w:type="dxa"/>
            <w:noWrap/>
            <w:hideMark/>
          </w:tcPr>
          <w:p w14:paraId="55BE364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65889</w:t>
            </w:r>
          </w:p>
        </w:tc>
        <w:tc>
          <w:tcPr>
            <w:tcW w:w="916" w:type="dxa"/>
            <w:noWrap/>
            <w:hideMark/>
          </w:tcPr>
          <w:p w14:paraId="7D346A8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70218</w:t>
            </w:r>
          </w:p>
        </w:tc>
        <w:tc>
          <w:tcPr>
            <w:tcW w:w="922" w:type="dxa"/>
            <w:noWrap/>
            <w:hideMark/>
          </w:tcPr>
          <w:p w14:paraId="5EE6994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72744</w:t>
            </w:r>
          </w:p>
        </w:tc>
        <w:tc>
          <w:tcPr>
            <w:tcW w:w="916" w:type="dxa"/>
            <w:noWrap/>
            <w:hideMark/>
          </w:tcPr>
          <w:p w14:paraId="4F9203B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75114</w:t>
            </w:r>
          </w:p>
        </w:tc>
        <w:tc>
          <w:tcPr>
            <w:tcW w:w="936" w:type="dxa"/>
            <w:noWrap/>
            <w:hideMark/>
          </w:tcPr>
          <w:p w14:paraId="2FA4762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74572</w:t>
            </w:r>
          </w:p>
        </w:tc>
        <w:tc>
          <w:tcPr>
            <w:tcW w:w="1080" w:type="dxa"/>
            <w:noWrap/>
            <w:hideMark/>
          </w:tcPr>
          <w:p w14:paraId="5356136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39270</w:t>
            </w:r>
          </w:p>
        </w:tc>
        <w:tc>
          <w:tcPr>
            <w:tcW w:w="916" w:type="dxa"/>
            <w:noWrap/>
            <w:hideMark/>
          </w:tcPr>
          <w:p w14:paraId="28344B9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39300</w:t>
            </w:r>
          </w:p>
        </w:tc>
      </w:tr>
      <w:tr w:rsidR="004D0E1C" w:rsidRPr="009F1E71" w14:paraId="0E041D9E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31DE1F4B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lastRenderedPageBreak/>
              <w:t>Income (loss) per share-continuing operations-basic</w:t>
            </w:r>
          </w:p>
        </w:tc>
        <w:tc>
          <w:tcPr>
            <w:tcW w:w="990" w:type="dxa"/>
            <w:noWrap/>
            <w:hideMark/>
          </w:tcPr>
          <w:p w14:paraId="31634BB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95BE87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65F31B2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3A65071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50CE2DD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10C0555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3D9696B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5521A9F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0782A31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9B7062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3D735EA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0.39</w:t>
            </w:r>
          </w:p>
        </w:tc>
      </w:tr>
      <w:tr w:rsidR="004D0E1C" w:rsidRPr="009F1E71" w14:paraId="74E7340C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4EF0F929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Net earnings (loss) per share-basic</w:t>
            </w:r>
          </w:p>
        </w:tc>
        <w:tc>
          <w:tcPr>
            <w:tcW w:w="990" w:type="dxa"/>
            <w:noWrap/>
            <w:hideMark/>
          </w:tcPr>
          <w:p w14:paraId="0D936DA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1080" w:type="dxa"/>
            <w:noWrap/>
            <w:hideMark/>
          </w:tcPr>
          <w:p w14:paraId="6BE2EF7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0.62</w:t>
            </w:r>
          </w:p>
        </w:tc>
        <w:tc>
          <w:tcPr>
            <w:tcW w:w="990" w:type="dxa"/>
            <w:noWrap/>
            <w:hideMark/>
          </w:tcPr>
          <w:p w14:paraId="7C08B65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170" w:type="dxa"/>
            <w:noWrap/>
            <w:hideMark/>
          </w:tcPr>
          <w:p w14:paraId="7547FDD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1.13</w:t>
            </w:r>
          </w:p>
        </w:tc>
        <w:tc>
          <w:tcPr>
            <w:tcW w:w="990" w:type="dxa"/>
            <w:noWrap/>
            <w:hideMark/>
          </w:tcPr>
          <w:p w14:paraId="65E24A5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1.31</w:t>
            </w:r>
          </w:p>
        </w:tc>
        <w:tc>
          <w:tcPr>
            <w:tcW w:w="916" w:type="dxa"/>
            <w:noWrap/>
            <w:hideMark/>
          </w:tcPr>
          <w:p w14:paraId="354BDE9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1.76</w:t>
            </w:r>
          </w:p>
        </w:tc>
        <w:tc>
          <w:tcPr>
            <w:tcW w:w="922" w:type="dxa"/>
            <w:noWrap/>
            <w:hideMark/>
          </w:tcPr>
          <w:p w14:paraId="3AA692D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1.74</w:t>
            </w:r>
          </w:p>
        </w:tc>
        <w:tc>
          <w:tcPr>
            <w:tcW w:w="916" w:type="dxa"/>
            <w:noWrap/>
            <w:hideMark/>
          </w:tcPr>
          <w:p w14:paraId="235CB32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1.275</w:t>
            </w:r>
          </w:p>
        </w:tc>
        <w:tc>
          <w:tcPr>
            <w:tcW w:w="936" w:type="dxa"/>
            <w:noWrap/>
            <w:hideMark/>
          </w:tcPr>
          <w:p w14:paraId="36519F9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80" w:type="dxa"/>
            <w:noWrap/>
            <w:hideMark/>
          </w:tcPr>
          <w:p w14:paraId="7464DF3D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916" w:type="dxa"/>
            <w:noWrap/>
            <w:hideMark/>
          </w:tcPr>
          <w:p w14:paraId="5CD5108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0.39</w:t>
            </w:r>
          </w:p>
        </w:tc>
      </w:tr>
      <w:tr w:rsidR="004D0E1C" w:rsidRPr="009F1E71" w14:paraId="577B3411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64C4B4FB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Net earnings (loss) per share-diluted</w:t>
            </w:r>
          </w:p>
        </w:tc>
        <w:tc>
          <w:tcPr>
            <w:tcW w:w="990" w:type="dxa"/>
            <w:noWrap/>
            <w:hideMark/>
          </w:tcPr>
          <w:p w14:paraId="695FEE8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1080" w:type="dxa"/>
            <w:noWrap/>
            <w:hideMark/>
          </w:tcPr>
          <w:p w14:paraId="204DA53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0.61</w:t>
            </w:r>
          </w:p>
        </w:tc>
        <w:tc>
          <w:tcPr>
            <w:tcW w:w="990" w:type="dxa"/>
            <w:noWrap/>
            <w:hideMark/>
          </w:tcPr>
          <w:p w14:paraId="5DC87E2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170" w:type="dxa"/>
            <w:noWrap/>
            <w:hideMark/>
          </w:tcPr>
          <w:p w14:paraId="6F9CA76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1.13</w:t>
            </w:r>
          </w:p>
        </w:tc>
        <w:tc>
          <w:tcPr>
            <w:tcW w:w="990" w:type="dxa"/>
            <w:noWrap/>
            <w:hideMark/>
          </w:tcPr>
          <w:p w14:paraId="67D0448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1.31</w:t>
            </w:r>
          </w:p>
        </w:tc>
        <w:tc>
          <w:tcPr>
            <w:tcW w:w="916" w:type="dxa"/>
            <w:noWrap/>
            <w:hideMark/>
          </w:tcPr>
          <w:p w14:paraId="3BE2154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1.74</w:t>
            </w:r>
          </w:p>
        </w:tc>
        <w:tc>
          <w:tcPr>
            <w:tcW w:w="922" w:type="dxa"/>
            <w:noWrap/>
            <w:hideMark/>
          </w:tcPr>
          <w:p w14:paraId="6B5853D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1.71</w:t>
            </w:r>
          </w:p>
        </w:tc>
        <w:tc>
          <w:tcPr>
            <w:tcW w:w="916" w:type="dxa"/>
            <w:noWrap/>
            <w:hideMark/>
          </w:tcPr>
          <w:p w14:paraId="369608C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34DC46E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199397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6E3DE4B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5E9D37DA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2C89466B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Dividends per common share</w:t>
            </w:r>
          </w:p>
        </w:tc>
        <w:tc>
          <w:tcPr>
            <w:tcW w:w="990" w:type="dxa"/>
            <w:noWrap/>
            <w:hideMark/>
          </w:tcPr>
          <w:p w14:paraId="295F535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080" w:type="dxa"/>
            <w:noWrap/>
            <w:hideMark/>
          </w:tcPr>
          <w:p w14:paraId="490CC34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990" w:type="dxa"/>
            <w:noWrap/>
            <w:hideMark/>
          </w:tcPr>
          <w:p w14:paraId="09ABC3F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1D88F64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990" w:type="dxa"/>
            <w:noWrap/>
            <w:hideMark/>
          </w:tcPr>
          <w:p w14:paraId="2A5BDF3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218E7B3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721A0F6C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6CCE9AA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noWrap/>
            <w:hideMark/>
          </w:tcPr>
          <w:p w14:paraId="4D0F81E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6F6A22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1EB69C7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04A1C9AB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50748FFE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Total number of employees</w:t>
            </w:r>
          </w:p>
        </w:tc>
        <w:tc>
          <w:tcPr>
            <w:tcW w:w="990" w:type="dxa"/>
            <w:noWrap/>
            <w:hideMark/>
          </w:tcPr>
          <w:p w14:paraId="22C4EF6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35000</w:t>
            </w:r>
          </w:p>
        </w:tc>
        <w:tc>
          <w:tcPr>
            <w:tcW w:w="1080" w:type="dxa"/>
            <w:noWrap/>
            <w:hideMark/>
          </w:tcPr>
          <w:p w14:paraId="7820D3A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34000</w:t>
            </w:r>
          </w:p>
        </w:tc>
        <w:tc>
          <w:tcPr>
            <w:tcW w:w="990" w:type="dxa"/>
            <w:noWrap/>
            <w:hideMark/>
          </w:tcPr>
          <w:p w14:paraId="1E647EF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35000</w:t>
            </w:r>
          </w:p>
        </w:tc>
        <w:tc>
          <w:tcPr>
            <w:tcW w:w="1170" w:type="dxa"/>
            <w:noWrap/>
            <w:hideMark/>
          </w:tcPr>
          <w:p w14:paraId="1067A6B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34000</w:t>
            </w:r>
          </w:p>
        </w:tc>
        <w:tc>
          <w:tcPr>
            <w:tcW w:w="990" w:type="dxa"/>
            <w:noWrap/>
            <w:hideMark/>
          </w:tcPr>
          <w:p w14:paraId="7373A44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34000</w:t>
            </w:r>
          </w:p>
        </w:tc>
        <w:tc>
          <w:tcPr>
            <w:tcW w:w="916" w:type="dxa"/>
            <w:noWrap/>
            <w:hideMark/>
          </w:tcPr>
          <w:p w14:paraId="367223EA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34000</w:t>
            </w:r>
          </w:p>
        </w:tc>
        <w:tc>
          <w:tcPr>
            <w:tcW w:w="922" w:type="dxa"/>
            <w:noWrap/>
            <w:hideMark/>
          </w:tcPr>
          <w:p w14:paraId="53D8A60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34000</w:t>
            </w:r>
          </w:p>
        </w:tc>
        <w:tc>
          <w:tcPr>
            <w:tcW w:w="916" w:type="dxa"/>
            <w:noWrap/>
            <w:hideMark/>
          </w:tcPr>
          <w:p w14:paraId="3966CC4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32000</w:t>
            </w:r>
          </w:p>
        </w:tc>
        <w:tc>
          <w:tcPr>
            <w:tcW w:w="936" w:type="dxa"/>
            <w:noWrap/>
            <w:hideMark/>
          </w:tcPr>
          <w:p w14:paraId="37B6FF21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30000</w:t>
            </w:r>
          </w:p>
        </w:tc>
        <w:tc>
          <w:tcPr>
            <w:tcW w:w="1080" w:type="dxa"/>
            <w:noWrap/>
            <w:hideMark/>
          </w:tcPr>
          <w:p w14:paraId="0266783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301DDC8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0CEC9DE4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4DC24617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Number of common stockholders</w:t>
            </w:r>
          </w:p>
        </w:tc>
        <w:tc>
          <w:tcPr>
            <w:tcW w:w="990" w:type="dxa"/>
            <w:noWrap/>
            <w:hideMark/>
          </w:tcPr>
          <w:p w14:paraId="3107B73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2846</w:t>
            </w:r>
          </w:p>
        </w:tc>
        <w:tc>
          <w:tcPr>
            <w:tcW w:w="1080" w:type="dxa"/>
            <w:noWrap/>
            <w:hideMark/>
          </w:tcPr>
          <w:p w14:paraId="100BE703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2335</w:t>
            </w:r>
          </w:p>
        </w:tc>
        <w:tc>
          <w:tcPr>
            <w:tcW w:w="990" w:type="dxa"/>
            <w:noWrap/>
            <w:hideMark/>
          </w:tcPr>
          <w:p w14:paraId="33AA1C8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2154</w:t>
            </w:r>
          </w:p>
        </w:tc>
        <w:tc>
          <w:tcPr>
            <w:tcW w:w="1170" w:type="dxa"/>
            <w:noWrap/>
            <w:hideMark/>
          </w:tcPr>
          <w:p w14:paraId="2014667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6500</w:t>
            </w:r>
          </w:p>
        </w:tc>
        <w:tc>
          <w:tcPr>
            <w:tcW w:w="990" w:type="dxa"/>
            <w:noWrap/>
            <w:hideMark/>
          </w:tcPr>
          <w:p w14:paraId="49ABC8C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6400</w:t>
            </w:r>
          </w:p>
        </w:tc>
        <w:tc>
          <w:tcPr>
            <w:tcW w:w="916" w:type="dxa"/>
            <w:noWrap/>
            <w:hideMark/>
          </w:tcPr>
          <w:p w14:paraId="5E419909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6000</w:t>
            </w:r>
          </w:p>
        </w:tc>
        <w:tc>
          <w:tcPr>
            <w:tcW w:w="922" w:type="dxa"/>
            <w:noWrap/>
            <w:hideMark/>
          </w:tcPr>
          <w:p w14:paraId="1598D0F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5600</w:t>
            </w:r>
          </w:p>
        </w:tc>
        <w:tc>
          <w:tcPr>
            <w:tcW w:w="916" w:type="dxa"/>
            <w:noWrap/>
            <w:hideMark/>
          </w:tcPr>
          <w:p w14:paraId="2294DC96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4700</w:t>
            </w:r>
          </w:p>
        </w:tc>
        <w:tc>
          <w:tcPr>
            <w:tcW w:w="936" w:type="dxa"/>
            <w:noWrap/>
            <w:hideMark/>
          </w:tcPr>
          <w:p w14:paraId="43DF25F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4900</w:t>
            </w:r>
          </w:p>
        </w:tc>
        <w:tc>
          <w:tcPr>
            <w:tcW w:w="1080" w:type="dxa"/>
            <w:noWrap/>
            <w:hideMark/>
          </w:tcPr>
          <w:p w14:paraId="62BFFC12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16" w:type="dxa"/>
            <w:noWrap/>
            <w:hideMark/>
          </w:tcPr>
          <w:p w14:paraId="7A363718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4D0E1C" w:rsidRPr="009F1E71" w14:paraId="7DB915D1" w14:textId="77777777" w:rsidTr="009666DB">
        <w:trPr>
          <w:trHeight w:val="255"/>
        </w:trPr>
        <w:tc>
          <w:tcPr>
            <w:tcW w:w="2695" w:type="dxa"/>
            <w:noWrap/>
            <w:hideMark/>
          </w:tcPr>
          <w:p w14:paraId="6C71E534" w14:textId="77777777" w:rsidR="004D0E1C" w:rsidRPr="009F1E71" w:rsidRDefault="004D0E1C" w:rsidP="009F1E71">
            <w:pPr>
              <w:widowControl/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Depreciation &amp; amortization</w:t>
            </w:r>
          </w:p>
        </w:tc>
        <w:tc>
          <w:tcPr>
            <w:tcW w:w="990" w:type="dxa"/>
            <w:noWrap/>
            <w:hideMark/>
          </w:tcPr>
          <w:p w14:paraId="6872F0A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C862A5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6212AA30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hideMark/>
          </w:tcPr>
          <w:p w14:paraId="0117CCD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110899</w:t>
            </w:r>
          </w:p>
        </w:tc>
        <w:tc>
          <w:tcPr>
            <w:tcW w:w="990" w:type="dxa"/>
            <w:noWrap/>
            <w:hideMark/>
          </w:tcPr>
          <w:p w14:paraId="0919AF3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111604</w:t>
            </w:r>
          </w:p>
        </w:tc>
        <w:tc>
          <w:tcPr>
            <w:tcW w:w="916" w:type="dxa"/>
            <w:noWrap/>
            <w:hideMark/>
          </w:tcPr>
          <w:p w14:paraId="3964A947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110045</w:t>
            </w:r>
          </w:p>
        </w:tc>
        <w:tc>
          <w:tcPr>
            <w:tcW w:w="922" w:type="dxa"/>
            <w:noWrap/>
            <w:hideMark/>
          </w:tcPr>
          <w:p w14:paraId="65BEE045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102703</w:t>
            </w:r>
          </w:p>
        </w:tc>
        <w:tc>
          <w:tcPr>
            <w:tcW w:w="916" w:type="dxa"/>
            <w:noWrap/>
            <w:hideMark/>
          </w:tcPr>
          <w:p w14:paraId="66AEA68F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102997</w:t>
            </w:r>
          </w:p>
        </w:tc>
        <w:tc>
          <w:tcPr>
            <w:tcW w:w="936" w:type="dxa"/>
            <w:noWrap/>
            <w:hideMark/>
          </w:tcPr>
          <w:p w14:paraId="5538A094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100145</w:t>
            </w:r>
          </w:p>
        </w:tc>
        <w:tc>
          <w:tcPr>
            <w:tcW w:w="1080" w:type="dxa"/>
            <w:noWrap/>
            <w:hideMark/>
          </w:tcPr>
          <w:p w14:paraId="7875256E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33594</w:t>
            </w:r>
          </w:p>
        </w:tc>
        <w:tc>
          <w:tcPr>
            <w:tcW w:w="916" w:type="dxa"/>
            <w:noWrap/>
            <w:hideMark/>
          </w:tcPr>
          <w:p w14:paraId="4129DABB" w14:textId="77777777" w:rsidR="004D0E1C" w:rsidRPr="009F1E71" w:rsidRDefault="004D0E1C" w:rsidP="009F1E71">
            <w:pPr>
              <w:widowControl/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1E71">
              <w:rPr>
                <w:rFonts w:eastAsia="Times New Roman" w:cs="Times New Roman"/>
                <w:sz w:val="20"/>
                <w:szCs w:val="20"/>
              </w:rPr>
              <w:t>31568</w:t>
            </w:r>
          </w:p>
        </w:tc>
      </w:tr>
    </w:tbl>
    <w:p w14:paraId="4086E39E" w14:textId="77777777" w:rsidR="009666DB" w:rsidRDefault="009666DB" w:rsidP="009666DB">
      <w:pPr>
        <w:rPr>
          <w:rFonts w:cs="Times New Roman"/>
          <w:sz w:val="20"/>
          <w:szCs w:val="20"/>
        </w:rPr>
      </w:pPr>
      <w:r w:rsidRPr="009F1E71">
        <w:rPr>
          <w:rFonts w:cs="Times New Roman"/>
          <w:sz w:val="20"/>
          <w:szCs w:val="20"/>
        </w:rPr>
        <w:t xml:space="preserve">Reported in </w:t>
      </w:r>
      <w:proofErr w:type="gramStart"/>
      <w:r w:rsidRPr="009F1E71">
        <w:rPr>
          <w:rFonts w:cs="Times New Roman"/>
          <w:sz w:val="20"/>
          <w:szCs w:val="20"/>
        </w:rPr>
        <w:t>thousands,  Source</w:t>
      </w:r>
      <w:proofErr w:type="gramEnd"/>
      <w:r w:rsidRPr="009F1E71">
        <w:rPr>
          <w:rFonts w:cs="Times New Roman"/>
          <w:sz w:val="20"/>
          <w:szCs w:val="20"/>
        </w:rPr>
        <w:t xml:space="preserve">: </w:t>
      </w:r>
      <w:proofErr w:type="spellStart"/>
      <w:r w:rsidRPr="009F1E71">
        <w:rPr>
          <w:rFonts w:cs="Times New Roman"/>
          <w:sz w:val="20"/>
          <w:szCs w:val="20"/>
        </w:rPr>
        <w:t>Mergent</w:t>
      </w:r>
      <w:proofErr w:type="spellEnd"/>
      <w:r w:rsidRPr="009F1E71">
        <w:rPr>
          <w:rFonts w:cs="Times New Roman"/>
          <w:sz w:val="20"/>
          <w:szCs w:val="20"/>
        </w:rPr>
        <w:t xml:space="preserve"> Online.</w:t>
      </w:r>
    </w:p>
    <w:p w14:paraId="11D7056F" w14:textId="77777777" w:rsidR="009F1E71" w:rsidRPr="009F1E71" w:rsidRDefault="009F1E71">
      <w:pPr>
        <w:rPr>
          <w:rFonts w:cs="Times New Roman"/>
          <w:sz w:val="20"/>
          <w:szCs w:val="20"/>
        </w:rPr>
      </w:pPr>
    </w:p>
    <w:sectPr w:rsidR="009F1E71" w:rsidRPr="009F1E71" w:rsidSect="003B5E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1D"/>
    <w:rsid w:val="00072578"/>
    <w:rsid w:val="001C62EB"/>
    <w:rsid w:val="002A3349"/>
    <w:rsid w:val="002A6400"/>
    <w:rsid w:val="003B5E1D"/>
    <w:rsid w:val="004D0E1C"/>
    <w:rsid w:val="007E51C8"/>
    <w:rsid w:val="008A7318"/>
    <w:rsid w:val="009666DB"/>
    <w:rsid w:val="009B64DB"/>
    <w:rsid w:val="009F1E71"/>
    <w:rsid w:val="00A0358E"/>
    <w:rsid w:val="00AD49AB"/>
    <w:rsid w:val="00CD33C3"/>
    <w:rsid w:val="00DA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FE946"/>
  <w15:docId w15:val="{C7A29B76-9450-406E-B3E4-5E7186E5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3349"/>
    <w:pPr>
      <w:widowControl w:val="0"/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D33C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9F1E7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1E71"/>
    <w:rPr>
      <w:color w:val="954F72"/>
      <w:u w:val="single"/>
    </w:rPr>
  </w:style>
  <w:style w:type="paragraph" w:customStyle="1" w:styleId="xl58">
    <w:name w:val="xl58"/>
    <w:basedOn w:val="Normal"/>
    <w:rsid w:val="009F1E71"/>
    <w:pPr>
      <w:widowControl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</w:rPr>
  </w:style>
  <w:style w:type="paragraph" w:customStyle="1" w:styleId="xl59">
    <w:name w:val="xl59"/>
    <w:basedOn w:val="Normal"/>
    <w:rsid w:val="009F1E71"/>
    <w:pPr>
      <w:widowControl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Cs w:val="24"/>
    </w:rPr>
  </w:style>
  <w:style w:type="paragraph" w:customStyle="1" w:styleId="xl60">
    <w:name w:val="xl60"/>
    <w:basedOn w:val="Normal"/>
    <w:rsid w:val="009F1E71"/>
    <w:pPr>
      <w:widowControl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1">
    <w:name w:val="xl61"/>
    <w:basedOn w:val="Normal"/>
    <w:rsid w:val="009F1E71"/>
    <w:pPr>
      <w:widowControl/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3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</dc:creator>
  <cp:keywords/>
  <dc:description/>
  <cp:lastModifiedBy>Coates, Lillian</cp:lastModifiedBy>
  <cp:revision>2</cp:revision>
  <cp:lastPrinted>2014-09-16T17:16:00Z</cp:lastPrinted>
  <dcterms:created xsi:type="dcterms:W3CDTF">2018-04-23T00:04:00Z</dcterms:created>
  <dcterms:modified xsi:type="dcterms:W3CDTF">2018-04-23T00:04:00Z</dcterms:modified>
</cp:coreProperties>
</file>